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eastAsia="黑体"/>
          <w:szCs w:val="32"/>
        </w:rPr>
      </w:pPr>
      <w:r>
        <w:rPr>
          <w:rFonts w:hint="eastAsia" w:ascii="黑体" w:eastAsia="黑体"/>
          <w:szCs w:val="32"/>
        </w:rPr>
        <w:t>附件</w:t>
      </w:r>
      <w:r>
        <w:rPr>
          <w:rFonts w:ascii="黑体" w:eastAsia="黑体"/>
          <w:szCs w:val="32"/>
        </w:rPr>
        <w:t>1</w:t>
      </w:r>
    </w:p>
    <w:p>
      <w:pPr>
        <w:rPr>
          <w:rFonts w:eastAsia="仿宋"/>
          <w:szCs w:val="32"/>
        </w:rPr>
      </w:pPr>
    </w:p>
    <w:p>
      <w:pPr>
        <w:pStyle w:val="7"/>
        <w:spacing w:before="0" w:beforeAutospacing="0" w:after="0" w:afterAutospacing="0" w:line="600" w:lineRule="exact"/>
        <w:jc w:val="center"/>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2018</w:t>
      </w:r>
      <w:r>
        <w:rPr>
          <w:rFonts w:hint="eastAsia" w:ascii="Times New Roman" w:hAnsi="Times New Roman" w:eastAsia="方正小标宋简体" w:cs="Times New Roman"/>
          <w:bCs/>
          <w:color w:val="000000"/>
          <w:sz w:val="44"/>
          <w:szCs w:val="44"/>
        </w:rPr>
        <w:t>年度台州市文化发展专项资金（产业类）</w:t>
      </w:r>
    </w:p>
    <w:p>
      <w:pPr>
        <w:pStyle w:val="7"/>
        <w:spacing w:before="0" w:beforeAutospacing="0" w:after="0" w:afterAutospacing="0" w:line="600" w:lineRule="exact"/>
        <w:jc w:val="center"/>
        <w:rPr>
          <w:rFonts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rPr>
        <w:t>申报指南</w:t>
      </w:r>
    </w:p>
    <w:p>
      <w:pPr>
        <w:jc w:val="left"/>
        <w:rPr>
          <w:rFonts w:eastAsia="仿宋"/>
          <w:color w:val="000000"/>
          <w:szCs w:val="32"/>
        </w:rPr>
      </w:pPr>
    </w:p>
    <w:p>
      <w:pPr>
        <w:ind w:firstLine="632" w:firstLineChars="200"/>
        <w:rPr>
          <w:color w:val="000000"/>
          <w:szCs w:val="32"/>
        </w:rPr>
      </w:pPr>
      <w:r>
        <w:rPr>
          <w:rFonts w:hint="eastAsia"/>
          <w:color w:val="000000"/>
          <w:szCs w:val="32"/>
        </w:rPr>
        <w:t>为深入贯彻落实中央、省、市关于加快文化产业发展的一系列决策部署，以搭建文化产业发展平台为重点，以推进文化产业重大项目建设为抓手，增强我市文化产业的整体实力和竞争力，根据中央、省、市有关规定，现发布</w:t>
      </w:r>
      <w:r>
        <w:rPr>
          <w:color w:val="000000"/>
          <w:szCs w:val="32"/>
        </w:rPr>
        <w:t>2018</w:t>
      </w:r>
      <w:r>
        <w:rPr>
          <w:rFonts w:hint="eastAsia"/>
          <w:color w:val="000000"/>
          <w:szCs w:val="32"/>
        </w:rPr>
        <w:t>年度台州市文化发展专项资金（产业类）申报指南。</w:t>
      </w:r>
    </w:p>
    <w:p>
      <w:pPr>
        <w:ind w:firstLine="632" w:firstLineChars="200"/>
        <w:rPr>
          <w:rFonts w:eastAsia="黑体"/>
          <w:bCs/>
          <w:color w:val="000000"/>
          <w:kern w:val="0"/>
          <w:szCs w:val="32"/>
        </w:rPr>
      </w:pPr>
      <w:r>
        <w:rPr>
          <w:rFonts w:hint="eastAsia" w:eastAsia="黑体"/>
          <w:bCs/>
          <w:color w:val="000000"/>
          <w:kern w:val="0"/>
          <w:szCs w:val="32"/>
        </w:rPr>
        <w:t>一、申报主体</w:t>
      </w:r>
    </w:p>
    <w:p>
      <w:pPr>
        <w:ind w:firstLine="632" w:firstLineChars="200"/>
        <w:rPr>
          <w:rFonts w:ascii="仿宋_GB2312"/>
          <w:color w:val="000000"/>
          <w:szCs w:val="32"/>
        </w:rPr>
      </w:pPr>
      <w:r>
        <w:rPr>
          <w:rFonts w:ascii="仿宋_GB2312"/>
          <w:color w:val="000000"/>
          <w:szCs w:val="32"/>
        </w:rPr>
        <w:t>1.</w:t>
      </w:r>
      <w:r>
        <w:rPr>
          <w:rFonts w:hint="eastAsia" w:ascii="仿宋_GB2312"/>
          <w:color w:val="000000"/>
          <w:szCs w:val="32"/>
        </w:rPr>
        <w:t>在台州市内注册并在本市纳税，从事的行业属于浙江省委宣传部、浙江省统计局发布的《浙江省文化及相关特色产业行业类别（试行）》规定行业的文化企业和企业化管理的文化事业单位。</w:t>
      </w:r>
    </w:p>
    <w:p>
      <w:pPr>
        <w:ind w:firstLine="632" w:firstLineChars="200"/>
        <w:rPr>
          <w:rFonts w:ascii="仿宋_GB2312"/>
          <w:color w:val="000000"/>
          <w:szCs w:val="32"/>
        </w:rPr>
      </w:pPr>
      <w:r>
        <w:rPr>
          <w:rFonts w:ascii="仿宋_GB2312"/>
          <w:color w:val="000000"/>
          <w:szCs w:val="32"/>
        </w:rPr>
        <w:t>2.</w:t>
      </w:r>
      <w:r>
        <w:rPr>
          <w:rFonts w:hint="eastAsia" w:ascii="仿宋_GB2312"/>
          <w:color w:val="000000"/>
          <w:szCs w:val="32"/>
        </w:rPr>
        <w:t>承担台州市文化产业公共服务的行政企事业单位和社会团体。</w:t>
      </w:r>
    </w:p>
    <w:p>
      <w:pPr>
        <w:ind w:firstLine="632" w:firstLineChars="200"/>
        <w:rPr>
          <w:rFonts w:ascii="仿宋_GB2312"/>
          <w:color w:val="000000"/>
          <w:szCs w:val="32"/>
        </w:rPr>
      </w:pPr>
      <w:r>
        <w:rPr>
          <w:rFonts w:ascii="仿宋_GB2312"/>
          <w:color w:val="000000"/>
          <w:szCs w:val="32"/>
        </w:rPr>
        <w:t>3.</w:t>
      </w:r>
      <w:r>
        <w:rPr>
          <w:rFonts w:hint="eastAsia" w:ascii="仿宋_GB2312"/>
          <w:color w:val="000000"/>
          <w:szCs w:val="32"/>
        </w:rPr>
        <w:t>以台州为选送单位或创作主体的重大项目，评奖申报权归我市有关机构（个人）所有或共同拥有的。</w:t>
      </w:r>
    </w:p>
    <w:p>
      <w:pPr>
        <w:ind w:firstLine="632" w:firstLineChars="200"/>
        <w:rPr>
          <w:color w:val="000000"/>
          <w:szCs w:val="32"/>
        </w:rPr>
      </w:pPr>
      <w:r>
        <w:rPr>
          <w:rFonts w:ascii="仿宋_GB2312"/>
          <w:color w:val="000000"/>
          <w:szCs w:val="32"/>
        </w:rPr>
        <w:t>4.</w:t>
      </w:r>
      <w:r>
        <w:rPr>
          <w:rFonts w:hint="eastAsia" w:ascii="仿宋_GB2312"/>
          <w:color w:val="000000"/>
          <w:szCs w:val="32"/>
        </w:rPr>
        <w:t>奖励项目申报主体面向全市范围，补助、贴息项目申报主</w:t>
      </w:r>
      <w:r>
        <w:rPr>
          <w:rFonts w:hint="eastAsia"/>
          <w:color w:val="000000"/>
          <w:szCs w:val="32"/>
        </w:rPr>
        <w:t>体限于市直部门及椒江、黄岩、路桥三区和台州湾循环经济产业集聚区、台州经济开发区（台州绿心旅游度假区）范围。</w:t>
      </w:r>
    </w:p>
    <w:p>
      <w:pPr>
        <w:ind w:firstLine="632" w:firstLineChars="200"/>
        <w:rPr>
          <w:rFonts w:eastAsia="黑体"/>
          <w:bCs/>
          <w:color w:val="000000"/>
          <w:kern w:val="0"/>
          <w:szCs w:val="32"/>
        </w:rPr>
      </w:pPr>
    </w:p>
    <w:p>
      <w:pPr>
        <w:ind w:firstLine="632" w:firstLineChars="200"/>
        <w:rPr>
          <w:rFonts w:eastAsia="黑体"/>
          <w:bCs/>
          <w:color w:val="000000"/>
          <w:kern w:val="0"/>
          <w:szCs w:val="32"/>
        </w:rPr>
      </w:pPr>
      <w:r>
        <w:rPr>
          <w:rFonts w:hint="eastAsia" w:eastAsia="黑体"/>
          <w:bCs/>
          <w:color w:val="000000"/>
          <w:kern w:val="0"/>
          <w:szCs w:val="32"/>
        </w:rPr>
        <w:t>二、申报条件</w:t>
      </w:r>
    </w:p>
    <w:p>
      <w:pPr>
        <w:ind w:firstLine="632" w:firstLineChars="200"/>
        <w:rPr>
          <w:rFonts w:ascii="仿宋_GB2312"/>
          <w:color w:val="000000"/>
          <w:szCs w:val="32"/>
        </w:rPr>
      </w:pPr>
      <w:r>
        <w:rPr>
          <w:rFonts w:ascii="仿宋_GB2312"/>
          <w:color w:val="000000"/>
          <w:szCs w:val="32"/>
        </w:rPr>
        <w:t>1.</w:t>
      </w:r>
      <w:r>
        <w:rPr>
          <w:rFonts w:hint="eastAsia" w:ascii="仿宋_GB2312"/>
          <w:color w:val="000000"/>
          <w:szCs w:val="32"/>
        </w:rPr>
        <w:t>申报的文化企业和企业化管理的文化事业单位，要具有独立法人资格和健全的财务管理制度，会计核算规范；产权关系明晰，股权结构合理；管理团队素质较高，具备与完成项目相适应的经营管理能力；资产及经营状况良好，资信等级较高，无不良信用。</w:t>
      </w:r>
    </w:p>
    <w:p>
      <w:pPr>
        <w:ind w:firstLine="632" w:firstLineChars="200"/>
        <w:rPr>
          <w:rFonts w:ascii="仿宋_GB2312"/>
          <w:color w:val="000000"/>
          <w:szCs w:val="32"/>
        </w:rPr>
      </w:pPr>
      <w:r>
        <w:rPr>
          <w:rFonts w:ascii="仿宋_GB2312"/>
          <w:color w:val="000000"/>
          <w:szCs w:val="32"/>
        </w:rPr>
        <w:t>2.</w:t>
      </w:r>
      <w:r>
        <w:rPr>
          <w:rFonts w:hint="eastAsia" w:ascii="仿宋_GB2312"/>
          <w:color w:val="000000"/>
          <w:szCs w:val="32"/>
        </w:rPr>
        <w:t>申报的文化产业发展项目要符合国家、省、市国民经济和社会发展规划、文化产业发展规划，能提升我市文化产业水平，能促进文化与科技、旅游、金融、时尚等产业融合发展，具有较好的市场潜力和发展前景，项目可行性报告、初步设计或实施方案已经有关管理部门批准，项目建设资金已经落实，目前项目已经启动或在</w:t>
      </w:r>
      <w:r>
        <w:rPr>
          <w:rFonts w:ascii="仿宋_GB2312"/>
          <w:color w:val="000000"/>
          <w:szCs w:val="32"/>
        </w:rPr>
        <w:t>2018</w:t>
      </w:r>
      <w:r>
        <w:rPr>
          <w:rFonts w:hint="eastAsia" w:ascii="仿宋_GB2312"/>
          <w:color w:val="000000"/>
          <w:szCs w:val="32"/>
        </w:rPr>
        <w:t>年度内能够启动，在</w:t>
      </w:r>
      <w:r>
        <w:rPr>
          <w:rFonts w:ascii="仿宋_GB2312"/>
          <w:color w:val="000000"/>
          <w:szCs w:val="32"/>
        </w:rPr>
        <w:t>2019</w:t>
      </w:r>
      <w:r>
        <w:rPr>
          <w:rFonts w:hint="eastAsia" w:ascii="仿宋_GB2312"/>
          <w:color w:val="000000"/>
          <w:szCs w:val="32"/>
        </w:rPr>
        <w:t>年</w:t>
      </w:r>
      <w:r>
        <w:rPr>
          <w:rFonts w:ascii="仿宋_GB2312"/>
          <w:color w:val="000000"/>
          <w:szCs w:val="32"/>
        </w:rPr>
        <w:t>6</w:t>
      </w:r>
      <w:r>
        <w:rPr>
          <w:rFonts w:hint="eastAsia" w:ascii="仿宋_GB2312"/>
          <w:color w:val="000000"/>
          <w:szCs w:val="32"/>
        </w:rPr>
        <w:t>月底前能够按计划完成。</w:t>
      </w:r>
    </w:p>
    <w:p>
      <w:pPr>
        <w:ind w:firstLine="632" w:firstLineChars="200"/>
        <w:rPr>
          <w:color w:val="000000"/>
          <w:szCs w:val="32"/>
        </w:rPr>
      </w:pPr>
      <w:r>
        <w:rPr>
          <w:rFonts w:ascii="仿宋_GB2312"/>
          <w:color w:val="000000"/>
          <w:szCs w:val="32"/>
        </w:rPr>
        <w:t>3.</w:t>
      </w:r>
      <w:r>
        <w:rPr>
          <w:rFonts w:hint="eastAsia" w:ascii="仿宋_GB2312"/>
          <w:color w:val="000000"/>
          <w:szCs w:val="32"/>
        </w:rPr>
        <w:t>申报的文化产业公共服务项目要为全市文化产业提供公共</w:t>
      </w:r>
      <w:r>
        <w:rPr>
          <w:rFonts w:hint="eastAsia"/>
          <w:color w:val="000000"/>
          <w:szCs w:val="32"/>
        </w:rPr>
        <w:t>服务，已经启动或在</w:t>
      </w:r>
      <w:r>
        <w:rPr>
          <w:color w:val="000000"/>
          <w:szCs w:val="32"/>
        </w:rPr>
        <w:t>2018</w:t>
      </w:r>
      <w:r>
        <w:rPr>
          <w:rFonts w:hint="eastAsia"/>
          <w:color w:val="000000"/>
          <w:szCs w:val="32"/>
        </w:rPr>
        <w:t>年度内能够启动、在</w:t>
      </w:r>
      <w:r>
        <w:rPr>
          <w:color w:val="000000"/>
          <w:szCs w:val="32"/>
        </w:rPr>
        <w:t>2019</w:t>
      </w:r>
      <w:r>
        <w:rPr>
          <w:rFonts w:hint="eastAsia"/>
          <w:color w:val="000000"/>
          <w:szCs w:val="32"/>
        </w:rPr>
        <w:t>年</w:t>
      </w:r>
      <w:r>
        <w:rPr>
          <w:color w:val="000000"/>
          <w:szCs w:val="32"/>
        </w:rPr>
        <w:t>6</w:t>
      </w:r>
      <w:r>
        <w:rPr>
          <w:rFonts w:hint="eastAsia"/>
          <w:color w:val="000000"/>
          <w:szCs w:val="32"/>
        </w:rPr>
        <w:t>月底前能够按计划完成的项目，均可申报。</w:t>
      </w:r>
    </w:p>
    <w:p>
      <w:pPr>
        <w:ind w:firstLine="632" w:firstLineChars="200"/>
        <w:rPr>
          <w:rFonts w:eastAsia="黑体"/>
          <w:color w:val="000000"/>
          <w:szCs w:val="32"/>
        </w:rPr>
      </w:pPr>
      <w:r>
        <w:rPr>
          <w:rFonts w:hint="eastAsia" w:eastAsia="黑体"/>
          <w:color w:val="000000"/>
          <w:szCs w:val="32"/>
        </w:rPr>
        <w:t>三、扶持范围和额度</w:t>
      </w:r>
    </w:p>
    <w:p>
      <w:pPr>
        <w:ind w:firstLine="632" w:firstLineChars="200"/>
        <w:rPr>
          <w:color w:val="000000"/>
          <w:szCs w:val="32"/>
        </w:rPr>
      </w:pPr>
      <w:r>
        <w:rPr>
          <w:rFonts w:hint="eastAsia"/>
          <w:color w:val="000000"/>
          <w:szCs w:val="32"/>
        </w:rPr>
        <w:t>专项资金的使用范围包括文化产业发展项目和文化产业公共服务项目补助、贷款贴息、奖励等。对符合专项资金重点支持范围的企业和项目，市委宣传部、市财政局、市文广新局将组织成立专项资金专家评审委员会进行审核，择优选项进行补助和奖励。</w:t>
      </w:r>
      <w:r>
        <w:rPr>
          <w:color w:val="000000"/>
          <w:szCs w:val="32"/>
        </w:rPr>
        <w:t>2018</w:t>
      </w:r>
      <w:r>
        <w:rPr>
          <w:rFonts w:hint="eastAsia"/>
          <w:color w:val="000000"/>
          <w:szCs w:val="32"/>
        </w:rPr>
        <w:t>年度台州市文化发展专项资金（产业类）重点支持的范围如下：</w:t>
      </w:r>
    </w:p>
    <w:p>
      <w:pPr>
        <w:shd w:val="clear" w:color="auto" w:fill="FFFFFF"/>
        <w:snapToGrid w:val="0"/>
        <w:ind w:firstLine="632" w:firstLineChars="200"/>
        <w:textAlignment w:val="top"/>
        <w:rPr>
          <w:rFonts w:ascii="楷体_GB2312" w:eastAsia="楷体_GB2312"/>
          <w:color w:val="000000"/>
          <w:szCs w:val="32"/>
        </w:rPr>
      </w:pPr>
      <w:r>
        <w:rPr>
          <w:rFonts w:hint="eastAsia" w:ascii="楷体_GB2312" w:eastAsia="楷体_GB2312"/>
          <w:color w:val="000000"/>
          <w:szCs w:val="32"/>
        </w:rPr>
        <w:t>（一）补助</w:t>
      </w:r>
    </w:p>
    <w:p>
      <w:pPr>
        <w:shd w:val="clear" w:color="auto" w:fill="FFFFFF"/>
        <w:snapToGrid w:val="0"/>
        <w:ind w:firstLine="632" w:firstLineChars="200"/>
        <w:textAlignment w:val="top"/>
        <w:rPr>
          <w:rFonts w:ascii="仿宋_GB2312"/>
          <w:color w:val="000000"/>
          <w:szCs w:val="32"/>
        </w:rPr>
      </w:pPr>
      <w:r>
        <w:rPr>
          <w:rFonts w:ascii="仿宋_GB2312"/>
          <w:color w:val="000000"/>
          <w:szCs w:val="32"/>
        </w:rPr>
        <w:t>1.</w:t>
      </w:r>
      <w:r>
        <w:rPr>
          <w:rFonts w:hint="eastAsia" w:ascii="仿宋_GB2312"/>
          <w:color w:val="000000"/>
          <w:szCs w:val="32"/>
        </w:rPr>
        <w:t>文化产业发展项目</w:t>
      </w:r>
    </w:p>
    <w:p>
      <w:pPr>
        <w:ind w:firstLine="632" w:firstLineChars="200"/>
        <w:rPr>
          <w:color w:val="000000"/>
          <w:szCs w:val="32"/>
        </w:rPr>
      </w:pPr>
      <w:r>
        <w:rPr>
          <w:color w:val="000000"/>
          <w:szCs w:val="32"/>
        </w:rPr>
        <w:t>2018</w:t>
      </w:r>
      <w:r>
        <w:rPr>
          <w:rFonts w:hint="eastAsia"/>
          <w:color w:val="000000"/>
          <w:szCs w:val="32"/>
        </w:rPr>
        <w:t>年度台州市文化发展专项资金（产业类）将补助全市文化产业发展良好、在全市具有示范作用、能起到带动效应的文化产业发展项目。每个项目补助金额原则上不超过</w:t>
      </w:r>
      <w:r>
        <w:rPr>
          <w:color w:val="000000"/>
          <w:szCs w:val="32"/>
        </w:rPr>
        <w:t>100</w:t>
      </w:r>
      <w:r>
        <w:rPr>
          <w:rFonts w:hint="eastAsia"/>
          <w:color w:val="000000"/>
          <w:szCs w:val="32"/>
        </w:rPr>
        <w:t>万元，椒江区、黄岩区、路桥区、台州经济开发区（台州绿心旅游度假区）上报项目要达到</w:t>
      </w:r>
      <w:r>
        <w:rPr>
          <w:color w:val="000000"/>
          <w:szCs w:val="32"/>
        </w:rPr>
        <w:t>5</w:t>
      </w:r>
      <w:r>
        <w:rPr>
          <w:rFonts w:hint="eastAsia"/>
          <w:color w:val="000000"/>
          <w:szCs w:val="32"/>
        </w:rPr>
        <w:t>个以上。</w:t>
      </w:r>
      <w:r>
        <w:rPr>
          <w:color w:val="000000"/>
          <w:szCs w:val="32"/>
        </w:rPr>
        <w:t>2018</w:t>
      </w:r>
      <w:r>
        <w:rPr>
          <w:rFonts w:hint="eastAsia"/>
          <w:color w:val="000000"/>
          <w:szCs w:val="32"/>
        </w:rPr>
        <w:t>年重点补助项目如下：</w:t>
      </w:r>
    </w:p>
    <w:p>
      <w:pPr>
        <w:ind w:firstLine="632" w:firstLineChars="200"/>
        <w:rPr>
          <w:color w:val="000000"/>
          <w:szCs w:val="32"/>
        </w:rPr>
      </w:pPr>
      <w:r>
        <w:rPr>
          <w:rFonts w:hint="eastAsia" w:ascii="仿宋_GB2312"/>
          <w:color w:val="000000"/>
          <w:szCs w:val="32"/>
        </w:rPr>
        <w:t>（</w:t>
      </w:r>
      <w:r>
        <w:rPr>
          <w:rFonts w:ascii="仿宋_GB2312"/>
          <w:color w:val="000000"/>
          <w:szCs w:val="32"/>
        </w:rPr>
        <w:t>1</w:t>
      </w:r>
      <w:r>
        <w:rPr>
          <w:rFonts w:hint="eastAsia" w:ascii="仿宋_GB2312"/>
          <w:color w:val="000000"/>
          <w:szCs w:val="32"/>
        </w:rPr>
        <w:t>）“文化</w:t>
      </w:r>
      <w:r>
        <w:rPr>
          <w:rFonts w:ascii="仿宋_GB2312"/>
          <w:color w:val="000000"/>
          <w:szCs w:val="32"/>
        </w:rPr>
        <w:t>+</w:t>
      </w:r>
      <w:r>
        <w:rPr>
          <w:rFonts w:hint="eastAsia" w:ascii="仿宋_GB2312"/>
          <w:color w:val="000000"/>
          <w:szCs w:val="32"/>
        </w:rPr>
        <w:t>互联网”项目。</w:t>
      </w:r>
      <w:r>
        <w:rPr>
          <w:rFonts w:hint="eastAsia"/>
          <w:color w:val="000000"/>
          <w:szCs w:val="32"/>
        </w:rPr>
        <w:t>支持推动文化与互联网融合发展的项目。重点支持网络文学、网络音乐等数字内容平台，网络媒体、视频网站、互联网电视等文化信息传输行业，人工智能、</w:t>
      </w:r>
      <w:r>
        <w:rPr>
          <w:color w:val="000000"/>
          <w:szCs w:val="32"/>
        </w:rPr>
        <w:t>VR/AR</w:t>
      </w:r>
      <w:r>
        <w:rPr>
          <w:rFonts w:hint="eastAsia"/>
          <w:color w:val="000000"/>
          <w:szCs w:val="32"/>
        </w:rPr>
        <w:t>等新技术应用。</w:t>
      </w:r>
    </w:p>
    <w:p>
      <w:pPr>
        <w:ind w:firstLine="632" w:firstLineChars="200"/>
        <w:rPr>
          <w:color w:val="000000"/>
          <w:szCs w:val="32"/>
        </w:rPr>
      </w:pPr>
      <w:r>
        <w:rPr>
          <w:rFonts w:hint="eastAsia" w:ascii="仿宋_GB2312"/>
          <w:color w:val="000000"/>
          <w:szCs w:val="32"/>
        </w:rPr>
        <w:t>（</w:t>
      </w:r>
      <w:r>
        <w:rPr>
          <w:rFonts w:ascii="仿宋_GB2312"/>
          <w:color w:val="000000"/>
          <w:szCs w:val="32"/>
        </w:rPr>
        <w:t>2</w:t>
      </w:r>
      <w:r>
        <w:rPr>
          <w:rFonts w:hint="eastAsia" w:ascii="仿宋_GB2312"/>
          <w:color w:val="000000"/>
          <w:szCs w:val="32"/>
        </w:rPr>
        <w:t>）文化产业园区（文化创意街区）项目。</w:t>
      </w:r>
      <w:r>
        <w:rPr>
          <w:rFonts w:hint="eastAsia"/>
          <w:color w:val="000000"/>
          <w:szCs w:val="32"/>
        </w:rPr>
        <w:t>支持有利于印刷服务集聚区、创意设计集聚区形成的园区</w:t>
      </w:r>
      <w:r>
        <w:rPr>
          <w:color w:val="000000"/>
          <w:szCs w:val="32"/>
        </w:rPr>
        <w:t>(</w:t>
      </w:r>
      <w:r>
        <w:rPr>
          <w:rFonts w:hint="eastAsia"/>
          <w:color w:val="000000"/>
          <w:szCs w:val="32"/>
        </w:rPr>
        <w:t>基地</w:t>
      </w:r>
      <w:r>
        <w:rPr>
          <w:color w:val="000000"/>
          <w:szCs w:val="32"/>
        </w:rPr>
        <w:t>)</w:t>
      </w:r>
      <w:r>
        <w:rPr>
          <w:rFonts w:hint="eastAsia"/>
          <w:color w:val="000000"/>
          <w:szCs w:val="32"/>
        </w:rPr>
        <w:t>建设项目，重点支持文化创意街区及创意设计产业、工业设计产业、工艺品产业、印刷服务产业等园区</w:t>
      </w:r>
      <w:r>
        <w:rPr>
          <w:color w:val="000000"/>
          <w:szCs w:val="32"/>
        </w:rPr>
        <w:t>(</w:t>
      </w:r>
      <w:r>
        <w:rPr>
          <w:rFonts w:hint="eastAsia"/>
          <w:color w:val="000000"/>
          <w:szCs w:val="32"/>
        </w:rPr>
        <w:t>基地</w:t>
      </w:r>
      <w:r>
        <w:rPr>
          <w:color w:val="000000"/>
          <w:szCs w:val="32"/>
        </w:rPr>
        <w:t>)</w:t>
      </w:r>
      <w:r>
        <w:rPr>
          <w:rFonts w:hint="eastAsia"/>
          <w:color w:val="000000"/>
          <w:szCs w:val="32"/>
        </w:rPr>
        <w:t>的项目。</w:t>
      </w:r>
    </w:p>
    <w:p>
      <w:pPr>
        <w:ind w:firstLine="632" w:firstLineChars="200"/>
        <w:rPr>
          <w:color w:val="000000"/>
          <w:szCs w:val="32"/>
        </w:rPr>
      </w:pPr>
      <w:r>
        <w:rPr>
          <w:rFonts w:hint="eastAsia" w:ascii="仿宋_GB2312"/>
          <w:color w:val="000000"/>
          <w:szCs w:val="32"/>
        </w:rPr>
        <w:t>（</w:t>
      </w:r>
      <w:r>
        <w:rPr>
          <w:rFonts w:ascii="仿宋_GB2312"/>
          <w:color w:val="000000"/>
          <w:szCs w:val="32"/>
        </w:rPr>
        <w:t>3</w:t>
      </w:r>
      <w:r>
        <w:rPr>
          <w:rFonts w:hint="eastAsia" w:ascii="仿宋_GB2312"/>
          <w:color w:val="000000"/>
          <w:szCs w:val="32"/>
        </w:rPr>
        <w:t>）文化创意和设计服务项目。</w:t>
      </w:r>
      <w:r>
        <w:rPr>
          <w:rFonts w:hint="eastAsia"/>
          <w:color w:val="000000"/>
          <w:szCs w:val="32"/>
        </w:rPr>
        <w:t>支持促进台州产业转型升级的创意设计项目。重点支持工艺品创意设计、工业设计、城市规划设计、建筑设计、包装产品研发设计、室内装饰与环境设计等创意设计项目、文化活动策划服务项目。</w:t>
      </w:r>
    </w:p>
    <w:p>
      <w:pPr>
        <w:ind w:firstLine="632" w:firstLineChars="200"/>
        <w:rPr>
          <w:color w:val="000000"/>
          <w:szCs w:val="32"/>
        </w:rPr>
      </w:pPr>
      <w:r>
        <w:rPr>
          <w:rFonts w:hint="eastAsia" w:ascii="仿宋_GB2312"/>
          <w:color w:val="000000"/>
          <w:szCs w:val="32"/>
        </w:rPr>
        <w:t>（</w:t>
      </w:r>
      <w:r>
        <w:rPr>
          <w:rFonts w:ascii="仿宋_GB2312"/>
          <w:color w:val="000000"/>
          <w:szCs w:val="32"/>
        </w:rPr>
        <w:t>4</w:t>
      </w:r>
      <w:r>
        <w:rPr>
          <w:rFonts w:hint="eastAsia" w:ascii="仿宋_GB2312"/>
          <w:color w:val="000000"/>
          <w:szCs w:val="32"/>
        </w:rPr>
        <w:t>）新闻传媒项目。</w:t>
      </w:r>
      <w:r>
        <w:rPr>
          <w:rFonts w:hint="eastAsia"/>
          <w:color w:val="000000"/>
          <w:szCs w:val="32"/>
        </w:rPr>
        <w:t>支持广播、图书、报刊、新媒体等项目。重点支持传统媒体和新兴媒体深度融合，智慧社区、智慧家庭建设，以及手机</w:t>
      </w:r>
      <w:r>
        <w:rPr>
          <w:color w:val="000000"/>
          <w:szCs w:val="32"/>
        </w:rPr>
        <w:t>APP</w:t>
      </w:r>
      <w:r>
        <w:rPr>
          <w:rFonts w:hint="eastAsia"/>
          <w:color w:val="000000"/>
          <w:szCs w:val="32"/>
        </w:rPr>
        <w:t>等项目，全力打造新型主流媒体和传播载体。</w:t>
      </w:r>
    </w:p>
    <w:p>
      <w:pPr>
        <w:ind w:firstLine="632" w:firstLineChars="200"/>
        <w:rPr>
          <w:color w:val="000000"/>
          <w:szCs w:val="32"/>
        </w:rPr>
      </w:pPr>
      <w:r>
        <w:rPr>
          <w:rFonts w:hint="eastAsia" w:ascii="仿宋_GB2312"/>
          <w:color w:val="000000"/>
          <w:szCs w:val="32"/>
        </w:rPr>
        <w:t>（</w:t>
      </w:r>
      <w:r>
        <w:rPr>
          <w:rFonts w:ascii="仿宋_GB2312"/>
          <w:color w:val="000000"/>
          <w:szCs w:val="32"/>
        </w:rPr>
        <w:t>5</w:t>
      </w:r>
      <w:r>
        <w:rPr>
          <w:rFonts w:hint="eastAsia" w:ascii="仿宋_GB2312"/>
          <w:color w:val="000000"/>
          <w:szCs w:val="32"/>
        </w:rPr>
        <w:t>）文化资源产业化开发项目。</w:t>
      </w:r>
      <w:r>
        <w:rPr>
          <w:rFonts w:hint="eastAsia"/>
          <w:color w:val="000000"/>
          <w:szCs w:val="32"/>
        </w:rPr>
        <w:t>支持富有地方特色的非物质文化遗产、民间艺术、历史文化等产业化开发项目，重点支持与</w:t>
      </w:r>
      <w:r>
        <w:rPr>
          <w:color w:val="000000"/>
          <w:szCs w:val="32"/>
        </w:rPr>
        <w:t>“</w:t>
      </w:r>
      <w:r>
        <w:rPr>
          <w:rFonts w:hint="eastAsia"/>
          <w:color w:val="000000"/>
          <w:szCs w:val="32"/>
        </w:rPr>
        <w:t>和合文化</w:t>
      </w:r>
      <w:r>
        <w:rPr>
          <w:color w:val="000000"/>
          <w:szCs w:val="32"/>
        </w:rPr>
        <w:t>”</w:t>
      </w:r>
      <w:r>
        <w:rPr>
          <w:rFonts w:hint="eastAsia"/>
          <w:color w:val="000000"/>
          <w:szCs w:val="32"/>
        </w:rPr>
        <w:t>有关，并提升台州传统工艺美术品艺术价值和经济效益的项目。</w:t>
      </w:r>
    </w:p>
    <w:p>
      <w:pPr>
        <w:ind w:firstLine="632" w:firstLineChars="200"/>
        <w:rPr>
          <w:color w:val="000000"/>
          <w:szCs w:val="32"/>
        </w:rPr>
      </w:pPr>
      <w:r>
        <w:rPr>
          <w:rFonts w:hint="eastAsia" w:ascii="仿宋_GB2312"/>
          <w:color w:val="000000"/>
          <w:szCs w:val="32"/>
        </w:rPr>
        <w:t>（</w:t>
      </w:r>
      <w:r>
        <w:rPr>
          <w:rFonts w:ascii="仿宋_GB2312"/>
          <w:color w:val="000000"/>
          <w:szCs w:val="32"/>
        </w:rPr>
        <w:t>6</w:t>
      </w:r>
      <w:r>
        <w:rPr>
          <w:rFonts w:hint="eastAsia" w:ascii="仿宋_GB2312"/>
          <w:color w:val="000000"/>
          <w:szCs w:val="32"/>
        </w:rPr>
        <w:t>）文化休闲娱乐项目。</w:t>
      </w:r>
      <w:r>
        <w:rPr>
          <w:rFonts w:hint="eastAsia"/>
          <w:color w:val="000000"/>
          <w:szCs w:val="32"/>
        </w:rPr>
        <w:t>支持文化旅游、演出娱乐项目。重点支持旅游演艺精品项目、中心镇多厅影院建设、品牌文化活动产业链延伸等项目。</w:t>
      </w:r>
    </w:p>
    <w:p>
      <w:pPr>
        <w:ind w:firstLine="632" w:firstLineChars="200"/>
        <w:rPr>
          <w:color w:val="000000"/>
          <w:szCs w:val="32"/>
        </w:rPr>
      </w:pPr>
      <w:r>
        <w:rPr>
          <w:rFonts w:hint="eastAsia" w:ascii="仿宋_GB2312"/>
          <w:color w:val="000000"/>
          <w:szCs w:val="32"/>
        </w:rPr>
        <w:t>（</w:t>
      </w:r>
      <w:r>
        <w:rPr>
          <w:rFonts w:ascii="仿宋_GB2312"/>
          <w:color w:val="000000"/>
          <w:szCs w:val="32"/>
        </w:rPr>
        <w:t>7</w:t>
      </w:r>
      <w:r>
        <w:rPr>
          <w:rFonts w:hint="eastAsia" w:ascii="仿宋_GB2312"/>
          <w:color w:val="000000"/>
          <w:szCs w:val="32"/>
        </w:rPr>
        <w:t>）文化产业“走出去”项目。</w:t>
      </w:r>
      <w:r>
        <w:rPr>
          <w:rFonts w:hint="eastAsia"/>
          <w:color w:val="000000"/>
          <w:szCs w:val="32"/>
        </w:rPr>
        <w:t>根据中共中央办公厅《关于进一步加强和改进中华文化走出去工作的指导意见》文件精神，支持文化产业的成果展示、推介和交流活动项目。重点支持台州文化企业开拓海外市场，参加各类国际性展示展览活动，扩大国际影响力。</w:t>
      </w:r>
    </w:p>
    <w:p>
      <w:pPr>
        <w:ind w:firstLine="632" w:firstLineChars="200"/>
        <w:rPr>
          <w:color w:val="000000"/>
          <w:szCs w:val="32"/>
        </w:rPr>
      </w:pPr>
      <w:r>
        <w:rPr>
          <w:rFonts w:hint="eastAsia" w:ascii="仿宋_GB2312"/>
          <w:color w:val="000000"/>
          <w:szCs w:val="32"/>
        </w:rPr>
        <w:t>（</w:t>
      </w:r>
      <w:r>
        <w:rPr>
          <w:rFonts w:ascii="仿宋_GB2312"/>
          <w:color w:val="000000"/>
          <w:szCs w:val="32"/>
        </w:rPr>
        <w:t>8</w:t>
      </w:r>
      <w:r>
        <w:rPr>
          <w:rFonts w:hint="eastAsia" w:ascii="仿宋_GB2312"/>
          <w:color w:val="000000"/>
          <w:szCs w:val="32"/>
        </w:rPr>
        <w:t>）鼓励中小型文化企业上市上柜项目。</w:t>
      </w:r>
      <w:r>
        <w:rPr>
          <w:rFonts w:hint="eastAsia"/>
          <w:color w:val="000000"/>
          <w:szCs w:val="32"/>
        </w:rPr>
        <w:t>完善文化企业融资机制，鼓励中小型文化企业</w:t>
      </w:r>
      <w:r>
        <w:rPr>
          <w:color w:val="000000"/>
          <w:szCs w:val="32"/>
        </w:rPr>
        <w:t>“</w:t>
      </w:r>
      <w:r>
        <w:rPr>
          <w:rFonts w:hint="eastAsia"/>
          <w:color w:val="000000"/>
          <w:szCs w:val="32"/>
        </w:rPr>
        <w:t>小升规</w:t>
      </w:r>
      <w:r>
        <w:rPr>
          <w:color w:val="000000"/>
          <w:szCs w:val="32"/>
        </w:rPr>
        <w:t>”</w:t>
      </w:r>
      <w:r>
        <w:rPr>
          <w:rFonts w:hint="eastAsia"/>
          <w:color w:val="000000"/>
          <w:szCs w:val="32"/>
        </w:rPr>
        <w:t>、</w:t>
      </w:r>
      <w:r>
        <w:rPr>
          <w:color w:val="000000"/>
          <w:szCs w:val="32"/>
        </w:rPr>
        <w:t>“</w:t>
      </w:r>
      <w:r>
        <w:rPr>
          <w:rFonts w:hint="eastAsia"/>
          <w:color w:val="000000"/>
          <w:szCs w:val="32"/>
        </w:rPr>
        <w:t>规改股</w:t>
      </w:r>
      <w:r>
        <w:rPr>
          <w:color w:val="000000"/>
          <w:szCs w:val="32"/>
        </w:rPr>
        <w:t>”</w:t>
      </w:r>
      <w:r>
        <w:rPr>
          <w:rFonts w:hint="eastAsia"/>
          <w:color w:val="000000"/>
          <w:szCs w:val="32"/>
        </w:rPr>
        <w:t>、</w:t>
      </w:r>
      <w:r>
        <w:rPr>
          <w:color w:val="000000"/>
          <w:szCs w:val="32"/>
        </w:rPr>
        <w:t>“</w:t>
      </w:r>
      <w:r>
        <w:rPr>
          <w:rFonts w:hint="eastAsia"/>
          <w:color w:val="000000"/>
          <w:szCs w:val="32"/>
        </w:rPr>
        <w:t>股上市</w:t>
      </w:r>
      <w:r>
        <w:rPr>
          <w:color w:val="000000"/>
          <w:szCs w:val="32"/>
        </w:rPr>
        <w:t>”</w:t>
      </w:r>
      <w:r>
        <w:rPr>
          <w:rFonts w:hint="eastAsia"/>
          <w:color w:val="000000"/>
          <w:szCs w:val="32"/>
        </w:rPr>
        <w:t>，支持符合条件的文化企业进入主板、中小板、创业板、境外证券市场上市以及在</w:t>
      </w:r>
      <w:r>
        <w:rPr>
          <w:color w:val="000000"/>
          <w:szCs w:val="32"/>
        </w:rPr>
        <w:t>“</w:t>
      </w:r>
      <w:r>
        <w:rPr>
          <w:rFonts w:hint="eastAsia"/>
          <w:color w:val="000000"/>
          <w:szCs w:val="32"/>
        </w:rPr>
        <w:t>新三板</w:t>
      </w:r>
      <w:r>
        <w:rPr>
          <w:color w:val="000000"/>
          <w:szCs w:val="32"/>
        </w:rPr>
        <w:t>”</w:t>
      </w:r>
      <w:r>
        <w:rPr>
          <w:rFonts w:hint="eastAsia"/>
          <w:color w:val="000000"/>
          <w:szCs w:val="32"/>
        </w:rPr>
        <w:t>或浙江股权交易中心等股权托管交易市场挂牌并募集资金。</w:t>
      </w:r>
    </w:p>
    <w:p>
      <w:pPr>
        <w:shd w:val="clear" w:color="auto" w:fill="FFFFFF"/>
        <w:snapToGrid w:val="0"/>
        <w:ind w:firstLine="632" w:firstLineChars="200"/>
        <w:textAlignment w:val="top"/>
        <w:rPr>
          <w:rFonts w:ascii="仿宋_GB2312"/>
          <w:color w:val="000000"/>
          <w:szCs w:val="32"/>
        </w:rPr>
      </w:pPr>
      <w:r>
        <w:rPr>
          <w:rFonts w:ascii="仿宋_GB2312"/>
          <w:color w:val="000000"/>
          <w:szCs w:val="32"/>
        </w:rPr>
        <w:t>2.</w:t>
      </w:r>
      <w:r>
        <w:rPr>
          <w:rFonts w:hint="eastAsia" w:ascii="仿宋_GB2312"/>
          <w:color w:val="000000"/>
          <w:szCs w:val="32"/>
        </w:rPr>
        <w:t>文化产业公共服务项目</w:t>
      </w:r>
    </w:p>
    <w:p>
      <w:pPr>
        <w:ind w:firstLine="632" w:firstLineChars="200"/>
        <w:rPr>
          <w:color w:val="000000"/>
          <w:szCs w:val="32"/>
        </w:rPr>
      </w:pPr>
      <w:r>
        <w:rPr>
          <w:rFonts w:hint="eastAsia"/>
          <w:color w:val="000000"/>
          <w:szCs w:val="32"/>
        </w:rPr>
        <w:t>椒江区、黄岩区、路桥区、台州经济开发区（台州绿心旅游度假区）上报项目要达到</w:t>
      </w:r>
      <w:r>
        <w:rPr>
          <w:color w:val="000000"/>
          <w:szCs w:val="32"/>
        </w:rPr>
        <w:t>2</w:t>
      </w:r>
      <w:r>
        <w:rPr>
          <w:rFonts w:hint="eastAsia"/>
          <w:color w:val="000000"/>
          <w:szCs w:val="32"/>
        </w:rPr>
        <w:t>个以上。</w:t>
      </w:r>
      <w:r>
        <w:rPr>
          <w:color w:val="000000"/>
          <w:szCs w:val="32"/>
        </w:rPr>
        <w:t>2018</w:t>
      </w:r>
      <w:r>
        <w:rPr>
          <w:rFonts w:hint="eastAsia"/>
          <w:color w:val="000000"/>
          <w:szCs w:val="32"/>
        </w:rPr>
        <w:t>年重点补助公共服务项目如下：</w:t>
      </w:r>
    </w:p>
    <w:p>
      <w:pPr>
        <w:ind w:firstLine="632" w:firstLineChars="200"/>
        <w:rPr>
          <w:color w:val="000000"/>
          <w:szCs w:val="32"/>
        </w:rPr>
      </w:pPr>
      <w:r>
        <w:rPr>
          <w:rFonts w:hint="eastAsia" w:ascii="仿宋_GB2312"/>
          <w:color w:val="000000"/>
          <w:szCs w:val="32"/>
        </w:rPr>
        <w:t>（</w:t>
      </w:r>
      <w:r>
        <w:rPr>
          <w:rFonts w:ascii="仿宋_GB2312"/>
          <w:color w:val="000000"/>
          <w:szCs w:val="32"/>
        </w:rPr>
        <w:t>1</w:t>
      </w:r>
      <w:r>
        <w:rPr>
          <w:rFonts w:hint="eastAsia" w:ascii="仿宋_GB2312"/>
          <w:color w:val="000000"/>
          <w:szCs w:val="32"/>
        </w:rPr>
        <w:t>）信息交流服务。</w:t>
      </w:r>
      <w:r>
        <w:rPr>
          <w:rFonts w:hint="eastAsia"/>
          <w:color w:val="000000"/>
          <w:szCs w:val="32"/>
        </w:rPr>
        <w:t>支持文化产业信息交流和传播平台建设，重点支持文化产业网站建设、以文化产业为主题的媒体宣传栏目制作和刊物编发、文化产业行业协会交流活动、文化以及涉及文化产业领域的各种创意设计大赛活动、文化产业统计分析制度健全、闲置房地产信息对接平台建设等。</w:t>
      </w:r>
    </w:p>
    <w:p>
      <w:pPr>
        <w:ind w:firstLine="632" w:firstLineChars="200"/>
        <w:rPr>
          <w:color w:val="000000"/>
          <w:szCs w:val="32"/>
        </w:rPr>
      </w:pPr>
      <w:r>
        <w:rPr>
          <w:rFonts w:hint="eastAsia" w:ascii="仿宋_GB2312"/>
          <w:color w:val="000000"/>
          <w:szCs w:val="32"/>
        </w:rPr>
        <w:t>（</w:t>
      </w:r>
      <w:r>
        <w:rPr>
          <w:rFonts w:ascii="仿宋_GB2312"/>
          <w:color w:val="000000"/>
          <w:szCs w:val="32"/>
        </w:rPr>
        <w:t>2</w:t>
      </w:r>
      <w:r>
        <w:rPr>
          <w:rFonts w:hint="eastAsia" w:ascii="仿宋_GB2312"/>
          <w:color w:val="000000"/>
          <w:szCs w:val="32"/>
        </w:rPr>
        <w:t>）展示交易服务。</w:t>
      </w:r>
      <w:r>
        <w:rPr>
          <w:rFonts w:hint="eastAsia"/>
          <w:color w:val="000000"/>
          <w:szCs w:val="32"/>
        </w:rPr>
        <w:t>重点支持组织和参加大型文化产品交易博览会，文化产品、文化创意成果展示销售等文化产业展示交易服务平台建设，文化产业招商推介活动。</w:t>
      </w:r>
    </w:p>
    <w:p>
      <w:pPr>
        <w:ind w:firstLine="632" w:firstLineChars="200"/>
        <w:rPr>
          <w:color w:val="000000"/>
          <w:szCs w:val="32"/>
        </w:rPr>
      </w:pPr>
      <w:r>
        <w:rPr>
          <w:rFonts w:hint="eastAsia" w:ascii="仿宋_GB2312"/>
          <w:color w:val="000000"/>
          <w:szCs w:val="32"/>
        </w:rPr>
        <w:t>（</w:t>
      </w:r>
      <w:r>
        <w:rPr>
          <w:rFonts w:ascii="仿宋_GB2312"/>
          <w:color w:val="000000"/>
          <w:szCs w:val="32"/>
        </w:rPr>
        <w:t>3</w:t>
      </w:r>
      <w:r>
        <w:rPr>
          <w:rFonts w:hint="eastAsia" w:ascii="仿宋_GB2312"/>
          <w:color w:val="000000"/>
          <w:szCs w:val="32"/>
        </w:rPr>
        <w:t>）文化人才服务。</w:t>
      </w:r>
      <w:r>
        <w:rPr>
          <w:rFonts w:hint="eastAsia"/>
          <w:color w:val="000000"/>
          <w:szCs w:val="32"/>
        </w:rPr>
        <w:t>重点支持文化产业人才引进、文化产业人才培训项目。对经市人才办评定的人才引进项目，给予一定的补助。</w:t>
      </w:r>
    </w:p>
    <w:p>
      <w:pPr>
        <w:ind w:firstLine="632" w:firstLineChars="200"/>
        <w:rPr>
          <w:color w:val="000000"/>
          <w:szCs w:val="32"/>
        </w:rPr>
      </w:pPr>
      <w:r>
        <w:rPr>
          <w:rFonts w:hint="eastAsia" w:ascii="仿宋_GB2312"/>
          <w:color w:val="000000"/>
          <w:szCs w:val="32"/>
        </w:rPr>
        <w:t>（</w:t>
      </w:r>
      <w:r>
        <w:rPr>
          <w:rFonts w:ascii="仿宋_GB2312"/>
          <w:color w:val="000000"/>
          <w:szCs w:val="32"/>
        </w:rPr>
        <w:t>4</w:t>
      </w:r>
      <w:r>
        <w:rPr>
          <w:rFonts w:hint="eastAsia" w:ascii="仿宋_GB2312"/>
          <w:color w:val="000000"/>
          <w:szCs w:val="32"/>
        </w:rPr>
        <w:t>）决策咨询服务。</w:t>
      </w:r>
      <w:r>
        <w:rPr>
          <w:rFonts w:hint="eastAsia"/>
          <w:color w:val="000000"/>
          <w:szCs w:val="32"/>
        </w:rPr>
        <w:t>重点支持文化产业专家决策咨询以及台州文化产业有关课题研究。</w:t>
      </w:r>
    </w:p>
    <w:p>
      <w:pPr>
        <w:ind w:firstLine="632" w:firstLineChars="200"/>
        <w:rPr>
          <w:color w:val="000000"/>
          <w:szCs w:val="32"/>
        </w:rPr>
      </w:pPr>
      <w:r>
        <w:rPr>
          <w:rFonts w:hint="eastAsia" w:ascii="仿宋_GB2312"/>
          <w:color w:val="000000"/>
          <w:szCs w:val="32"/>
        </w:rPr>
        <w:t>（</w:t>
      </w:r>
      <w:r>
        <w:rPr>
          <w:rFonts w:ascii="仿宋_GB2312"/>
          <w:color w:val="000000"/>
          <w:szCs w:val="32"/>
        </w:rPr>
        <w:t>5</w:t>
      </w:r>
      <w:r>
        <w:rPr>
          <w:rFonts w:hint="eastAsia" w:ascii="仿宋_GB2312"/>
          <w:color w:val="000000"/>
          <w:szCs w:val="32"/>
        </w:rPr>
        <w:t>）金融创新服务。</w:t>
      </w:r>
      <w:r>
        <w:rPr>
          <w:rFonts w:hint="eastAsia"/>
          <w:color w:val="000000"/>
          <w:szCs w:val="32"/>
        </w:rPr>
        <w:t>重点支持金融机构开发和推广适应文化产业发展需求的服务平台建设。</w:t>
      </w:r>
    </w:p>
    <w:p>
      <w:pPr>
        <w:ind w:firstLine="632" w:firstLineChars="200"/>
        <w:rPr>
          <w:rFonts w:ascii="楷体_GB2312" w:eastAsia="楷体_GB2312"/>
          <w:color w:val="000000"/>
          <w:szCs w:val="32"/>
        </w:rPr>
      </w:pPr>
      <w:r>
        <w:rPr>
          <w:rFonts w:hint="eastAsia" w:ascii="楷体_GB2312" w:eastAsia="楷体_GB2312"/>
          <w:color w:val="000000"/>
          <w:szCs w:val="32"/>
        </w:rPr>
        <w:t>（二）贴息</w:t>
      </w:r>
    </w:p>
    <w:p>
      <w:pPr>
        <w:ind w:firstLine="632" w:firstLineChars="200"/>
        <w:rPr>
          <w:color w:val="000000"/>
          <w:szCs w:val="32"/>
        </w:rPr>
      </w:pPr>
      <w:r>
        <w:rPr>
          <w:color w:val="000000"/>
          <w:szCs w:val="32"/>
        </w:rPr>
        <w:t>2018</w:t>
      </w:r>
      <w:r>
        <w:rPr>
          <w:rFonts w:hint="eastAsia"/>
          <w:color w:val="000000"/>
          <w:szCs w:val="32"/>
        </w:rPr>
        <w:t>年度台州市文化发展专项资金（产业类）将对符合条件的文化产业重点发展项目进行贷款贴息，优先支持台州文化产业银行贷款项目。有关规定如下：</w:t>
      </w:r>
    </w:p>
    <w:p>
      <w:pPr>
        <w:ind w:firstLine="632" w:firstLineChars="200"/>
        <w:rPr>
          <w:color w:val="000000"/>
          <w:szCs w:val="32"/>
        </w:rPr>
      </w:pPr>
      <w:r>
        <w:rPr>
          <w:rFonts w:ascii="仿宋_GB2312"/>
          <w:color w:val="000000"/>
          <w:szCs w:val="32"/>
        </w:rPr>
        <w:t>1.</w:t>
      </w:r>
      <w:r>
        <w:rPr>
          <w:rFonts w:hint="eastAsia" w:ascii="仿宋_GB2312"/>
          <w:color w:val="000000"/>
          <w:szCs w:val="32"/>
        </w:rPr>
        <w:t>申</w:t>
      </w:r>
      <w:r>
        <w:rPr>
          <w:rFonts w:hint="eastAsia"/>
          <w:color w:val="000000"/>
          <w:szCs w:val="32"/>
        </w:rPr>
        <w:t>请贴息项目的银行贷款已经落实，且尚处于利息支付期。</w:t>
      </w:r>
    </w:p>
    <w:p>
      <w:pPr>
        <w:ind w:firstLine="632" w:firstLineChars="200"/>
        <w:rPr>
          <w:color w:val="000000"/>
          <w:szCs w:val="32"/>
        </w:rPr>
      </w:pPr>
      <w:r>
        <w:rPr>
          <w:rFonts w:ascii="仿宋_GB2312"/>
          <w:color w:val="000000"/>
          <w:szCs w:val="32"/>
        </w:rPr>
        <w:t>2.</w:t>
      </w:r>
      <w:r>
        <w:rPr>
          <w:rFonts w:hint="eastAsia" w:ascii="仿宋_GB2312"/>
          <w:color w:val="000000"/>
          <w:szCs w:val="32"/>
        </w:rPr>
        <w:t>根据</w:t>
      </w:r>
      <w:r>
        <w:rPr>
          <w:rFonts w:hint="eastAsia"/>
          <w:color w:val="000000"/>
          <w:szCs w:val="32"/>
        </w:rPr>
        <w:t>申请单位和项目的具体情况，贴息额一般为申报项目支付的正常贷款利息额的</w:t>
      </w:r>
      <w:r>
        <w:rPr>
          <w:color w:val="000000"/>
          <w:szCs w:val="32"/>
        </w:rPr>
        <w:t>50%</w:t>
      </w:r>
      <w:r>
        <w:rPr>
          <w:rFonts w:hint="eastAsia"/>
          <w:color w:val="000000"/>
          <w:szCs w:val="32"/>
        </w:rPr>
        <w:t>。贷款</w:t>
      </w:r>
      <w:r>
        <w:rPr>
          <w:color w:val="000000"/>
          <w:szCs w:val="32"/>
        </w:rPr>
        <w:t>500</w:t>
      </w:r>
      <w:r>
        <w:rPr>
          <w:rFonts w:hint="eastAsia"/>
          <w:color w:val="000000"/>
          <w:szCs w:val="32"/>
        </w:rPr>
        <w:t>万元以下的，贴息不超过</w:t>
      </w:r>
      <w:r>
        <w:rPr>
          <w:color w:val="000000"/>
          <w:szCs w:val="32"/>
        </w:rPr>
        <w:t>20</w:t>
      </w:r>
      <w:r>
        <w:rPr>
          <w:rFonts w:hint="eastAsia"/>
          <w:color w:val="000000"/>
          <w:szCs w:val="32"/>
        </w:rPr>
        <w:t>万元；</w:t>
      </w:r>
      <w:r>
        <w:rPr>
          <w:color w:val="000000"/>
          <w:szCs w:val="32"/>
        </w:rPr>
        <w:t>500</w:t>
      </w:r>
      <w:r>
        <w:rPr>
          <w:rFonts w:hint="eastAsia"/>
          <w:color w:val="000000"/>
          <w:szCs w:val="32"/>
        </w:rPr>
        <w:t>万元以上</w:t>
      </w:r>
      <w:r>
        <w:rPr>
          <w:color w:val="000000"/>
          <w:szCs w:val="32"/>
        </w:rPr>
        <w:t>(</w:t>
      </w:r>
      <w:r>
        <w:rPr>
          <w:rFonts w:hint="eastAsia"/>
          <w:color w:val="000000"/>
          <w:szCs w:val="32"/>
        </w:rPr>
        <w:t>含</w:t>
      </w:r>
      <w:r>
        <w:rPr>
          <w:color w:val="000000"/>
          <w:szCs w:val="32"/>
        </w:rPr>
        <w:t>500</w:t>
      </w:r>
      <w:r>
        <w:rPr>
          <w:rFonts w:hint="eastAsia"/>
          <w:color w:val="000000"/>
          <w:szCs w:val="32"/>
        </w:rPr>
        <w:t>万元</w:t>
      </w:r>
      <w:r>
        <w:rPr>
          <w:color w:val="000000"/>
          <w:szCs w:val="32"/>
        </w:rPr>
        <w:t>)1000</w:t>
      </w:r>
      <w:r>
        <w:rPr>
          <w:rFonts w:hint="eastAsia"/>
          <w:color w:val="000000"/>
          <w:szCs w:val="32"/>
        </w:rPr>
        <w:t>万元以下的，贴息不超过</w:t>
      </w:r>
      <w:r>
        <w:rPr>
          <w:color w:val="000000"/>
          <w:szCs w:val="32"/>
        </w:rPr>
        <w:t>40</w:t>
      </w:r>
      <w:r>
        <w:rPr>
          <w:rFonts w:hint="eastAsia"/>
          <w:color w:val="000000"/>
          <w:szCs w:val="32"/>
        </w:rPr>
        <w:t>万元；</w:t>
      </w:r>
      <w:r>
        <w:rPr>
          <w:color w:val="000000"/>
          <w:szCs w:val="32"/>
        </w:rPr>
        <w:t>1000</w:t>
      </w:r>
      <w:r>
        <w:rPr>
          <w:rFonts w:hint="eastAsia"/>
          <w:color w:val="000000"/>
          <w:szCs w:val="32"/>
        </w:rPr>
        <w:t>万元以上</w:t>
      </w:r>
      <w:r>
        <w:rPr>
          <w:color w:val="000000"/>
          <w:szCs w:val="32"/>
        </w:rPr>
        <w:t>(</w:t>
      </w:r>
      <w:r>
        <w:rPr>
          <w:rFonts w:hint="eastAsia"/>
          <w:color w:val="000000"/>
          <w:szCs w:val="32"/>
        </w:rPr>
        <w:t>含</w:t>
      </w:r>
      <w:r>
        <w:rPr>
          <w:color w:val="000000"/>
          <w:szCs w:val="32"/>
        </w:rPr>
        <w:t>1000</w:t>
      </w:r>
      <w:r>
        <w:rPr>
          <w:rFonts w:hint="eastAsia"/>
          <w:color w:val="000000"/>
          <w:szCs w:val="32"/>
        </w:rPr>
        <w:t>万元</w:t>
      </w:r>
      <w:r>
        <w:rPr>
          <w:color w:val="000000"/>
          <w:szCs w:val="32"/>
        </w:rPr>
        <w:t>)</w:t>
      </w:r>
      <w:r>
        <w:rPr>
          <w:rFonts w:hint="eastAsia"/>
          <w:color w:val="000000"/>
          <w:szCs w:val="32"/>
        </w:rPr>
        <w:t>的，贴息不超过</w:t>
      </w:r>
      <w:r>
        <w:rPr>
          <w:color w:val="000000"/>
          <w:szCs w:val="32"/>
        </w:rPr>
        <w:t>60</w:t>
      </w:r>
      <w:r>
        <w:rPr>
          <w:rFonts w:hint="eastAsia"/>
          <w:color w:val="000000"/>
          <w:szCs w:val="32"/>
        </w:rPr>
        <w:t>万元。</w:t>
      </w:r>
    </w:p>
    <w:p>
      <w:pPr>
        <w:ind w:firstLine="632" w:firstLineChars="200"/>
        <w:rPr>
          <w:color w:val="000000"/>
          <w:szCs w:val="32"/>
        </w:rPr>
      </w:pPr>
      <w:r>
        <w:rPr>
          <w:rFonts w:ascii="仿宋_GB2312"/>
          <w:color w:val="000000"/>
          <w:szCs w:val="32"/>
        </w:rPr>
        <w:t>3.</w:t>
      </w:r>
      <w:r>
        <w:rPr>
          <w:rFonts w:hint="eastAsia" w:ascii="仿宋_GB2312"/>
          <w:color w:val="000000"/>
          <w:szCs w:val="32"/>
        </w:rPr>
        <w:t>贴</w:t>
      </w:r>
      <w:r>
        <w:rPr>
          <w:rFonts w:hint="eastAsia"/>
          <w:color w:val="000000"/>
          <w:szCs w:val="32"/>
        </w:rPr>
        <w:t>息一般针对一个会计年度的贷款。</w:t>
      </w:r>
    </w:p>
    <w:p>
      <w:pPr>
        <w:shd w:val="clear" w:color="auto" w:fill="FFFFFF"/>
        <w:snapToGrid w:val="0"/>
        <w:ind w:firstLine="632" w:firstLineChars="200"/>
        <w:textAlignment w:val="top"/>
        <w:rPr>
          <w:rFonts w:ascii="楷体_GB2312" w:eastAsia="楷体_GB2312"/>
          <w:color w:val="000000"/>
          <w:szCs w:val="32"/>
        </w:rPr>
      </w:pPr>
      <w:r>
        <w:rPr>
          <w:rFonts w:hint="eastAsia" w:ascii="楷体_GB2312" w:eastAsia="楷体_GB2312"/>
          <w:color w:val="000000"/>
          <w:szCs w:val="32"/>
        </w:rPr>
        <w:t>（三）奖励</w:t>
      </w:r>
    </w:p>
    <w:p>
      <w:pPr>
        <w:ind w:firstLine="632" w:firstLineChars="200"/>
        <w:rPr>
          <w:color w:val="000000"/>
          <w:szCs w:val="32"/>
        </w:rPr>
      </w:pPr>
      <w:r>
        <w:rPr>
          <w:color w:val="000000"/>
          <w:szCs w:val="32"/>
        </w:rPr>
        <w:t>2018</w:t>
      </w:r>
      <w:r>
        <w:rPr>
          <w:rFonts w:hint="eastAsia"/>
          <w:color w:val="000000"/>
          <w:szCs w:val="32"/>
        </w:rPr>
        <w:t>年度台州市文化发展专项资金（产业类）将对</w:t>
      </w:r>
      <w:r>
        <w:rPr>
          <w:color w:val="000000"/>
          <w:szCs w:val="32"/>
        </w:rPr>
        <w:t>2017</w:t>
      </w:r>
      <w:r>
        <w:rPr>
          <w:rFonts w:hint="eastAsia"/>
          <w:color w:val="000000"/>
          <w:szCs w:val="32"/>
        </w:rPr>
        <w:t>年的项目进行奖励，重点奖励范围和标准（市本级）如下：</w:t>
      </w:r>
    </w:p>
    <w:p>
      <w:pPr>
        <w:snapToGrid w:val="0"/>
        <w:ind w:firstLine="632" w:firstLineChars="200"/>
        <w:rPr>
          <w:rFonts w:ascii="仿宋_GB2312"/>
          <w:color w:val="000000"/>
          <w:szCs w:val="32"/>
        </w:rPr>
      </w:pPr>
      <w:r>
        <w:rPr>
          <w:rFonts w:ascii="仿宋_GB2312"/>
          <w:color w:val="000000"/>
          <w:szCs w:val="32"/>
        </w:rPr>
        <w:t>1.</w:t>
      </w:r>
      <w:r>
        <w:rPr>
          <w:rFonts w:hint="eastAsia" w:ascii="仿宋_GB2312"/>
          <w:color w:val="000000"/>
          <w:szCs w:val="32"/>
        </w:rPr>
        <w:t>游戏作品的奖励</w:t>
      </w:r>
    </w:p>
    <w:p>
      <w:pPr>
        <w:ind w:firstLine="632" w:firstLineChars="200"/>
        <w:rPr>
          <w:color w:val="000000"/>
          <w:szCs w:val="32"/>
        </w:rPr>
      </w:pPr>
      <w:r>
        <w:rPr>
          <w:rFonts w:hint="eastAsia"/>
          <w:color w:val="000000"/>
          <w:szCs w:val="32"/>
        </w:rPr>
        <w:t>对经批准正式上线的原创游戏，每款奖励</w:t>
      </w:r>
      <w:r>
        <w:rPr>
          <w:color w:val="000000"/>
          <w:szCs w:val="32"/>
        </w:rPr>
        <w:t>10</w:t>
      </w:r>
      <w:r>
        <w:rPr>
          <w:rFonts w:hint="eastAsia"/>
          <w:color w:val="000000"/>
          <w:szCs w:val="32"/>
        </w:rPr>
        <w:t>万元；获国家部委认定并推广的益智类游戏，每款奖励</w:t>
      </w:r>
      <w:r>
        <w:rPr>
          <w:color w:val="000000"/>
          <w:szCs w:val="32"/>
        </w:rPr>
        <w:t>20</w:t>
      </w:r>
      <w:r>
        <w:rPr>
          <w:rFonts w:hint="eastAsia"/>
          <w:color w:val="000000"/>
          <w:szCs w:val="32"/>
        </w:rPr>
        <w:t>万元。多次获奖的，按从高不重复原则给予奖励。</w:t>
      </w:r>
    </w:p>
    <w:p>
      <w:pPr>
        <w:snapToGrid w:val="0"/>
        <w:ind w:firstLine="632" w:firstLineChars="200"/>
        <w:rPr>
          <w:rFonts w:ascii="仿宋_GB2312"/>
          <w:color w:val="000000"/>
          <w:szCs w:val="32"/>
        </w:rPr>
      </w:pPr>
      <w:r>
        <w:rPr>
          <w:rFonts w:ascii="仿宋_GB2312"/>
          <w:color w:val="000000"/>
          <w:szCs w:val="32"/>
        </w:rPr>
        <w:t>2.</w:t>
      </w:r>
      <w:r>
        <w:rPr>
          <w:rFonts w:hint="eastAsia" w:ascii="仿宋_GB2312"/>
          <w:color w:val="000000"/>
          <w:szCs w:val="32"/>
        </w:rPr>
        <w:t>文化产业示范园区</w:t>
      </w:r>
      <w:r>
        <w:rPr>
          <w:rFonts w:ascii="仿宋_GB2312"/>
          <w:color w:val="000000"/>
          <w:szCs w:val="32"/>
        </w:rPr>
        <w:t>(</w:t>
      </w:r>
      <w:r>
        <w:rPr>
          <w:rFonts w:hint="eastAsia" w:ascii="仿宋_GB2312"/>
          <w:color w:val="000000"/>
          <w:szCs w:val="32"/>
        </w:rPr>
        <w:t>基地</w:t>
      </w:r>
      <w:r>
        <w:rPr>
          <w:rFonts w:ascii="仿宋_GB2312"/>
          <w:color w:val="000000"/>
          <w:szCs w:val="32"/>
        </w:rPr>
        <w:t>)</w:t>
      </w:r>
      <w:r>
        <w:rPr>
          <w:rFonts w:hint="eastAsia" w:ascii="仿宋_GB2312"/>
          <w:color w:val="000000"/>
          <w:szCs w:val="32"/>
        </w:rPr>
        <w:t>的奖励</w:t>
      </w:r>
    </w:p>
    <w:p>
      <w:pPr>
        <w:ind w:firstLine="632" w:firstLineChars="200"/>
        <w:rPr>
          <w:color w:val="000000"/>
          <w:szCs w:val="32"/>
        </w:rPr>
      </w:pPr>
      <w:r>
        <w:rPr>
          <w:rFonts w:hint="eastAsia"/>
          <w:color w:val="000000"/>
          <w:szCs w:val="32"/>
        </w:rPr>
        <w:t>对创建为国家级、省级文化产业园区的，分别给予</w:t>
      </w:r>
      <w:r>
        <w:rPr>
          <w:color w:val="000000"/>
          <w:szCs w:val="32"/>
        </w:rPr>
        <w:t>100</w:t>
      </w:r>
      <w:r>
        <w:rPr>
          <w:rFonts w:hint="eastAsia"/>
          <w:color w:val="000000"/>
          <w:szCs w:val="32"/>
        </w:rPr>
        <w:t>万元、</w:t>
      </w:r>
      <w:r>
        <w:rPr>
          <w:color w:val="000000"/>
          <w:szCs w:val="32"/>
        </w:rPr>
        <w:t>50</w:t>
      </w:r>
      <w:r>
        <w:rPr>
          <w:rFonts w:hint="eastAsia"/>
          <w:color w:val="000000"/>
          <w:szCs w:val="32"/>
        </w:rPr>
        <w:t>万元的一次性奖励；对创建为国家级、省级文化产业基地的，分别给予</w:t>
      </w:r>
      <w:r>
        <w:rPr>
          <w:color w:val="000000"/>
          <w:szCs w:val="32"/>
        </w:rPr>
        <w:t>30</w:t>
      </w:r>
      <w:r>
        <w:rPr>
          <w:rFonts w:hint="eastAsia"/>
          <w:color w:val="000000"/>
          <w:szCs w:val="32"/>
        </w:rPr>
        <w:t>万元、</w:t>
      </w:r>
      <w:r>
        <w:rPr>
          <w:color w:val="000000"/>
          <w:szCs w:val="32"/>
        </w:rPr>
        <w:t>15</w:t>
      </w:r>
      <w:r>
        <w:rPr>
          <w:rFonts w:hint="eastAsia"/>
          <w:color w:val="000000"/>
          <w:szCs w:val="32"/>
        </w:rPr>
        <w:t>万元的一次性奖励。</w:t>
      </w:r>
    </w:p>
    <w:p>
      <w:pPr>
        <w:snapToGrid w:val="0"/>
        <w:ind w:firstLine="632" w:firstLineChars="200"/>
        <w:rPr>
          <w:rFonts w:ascii="仿宋_GB2312"/>
          <w:color w:val="000000"/>
          <w:szCs w:val="32"/>
        </w:rPr>
      </w:pPr>
      <w:r>
        <w:rPr>
          <w:rFonts w:ascii="仿宋_GB2312"/>
          <w:color w:val="000000"/>
          <w:szCs w:val="32"/>
        </w:rPr>
        <w:t>3.</w:t>
      </w:r>
      <w:r>
        <w:rPr>
          <w:rFonts w:hint="eastAsia" w:ascii="仿宋_GB2312"/>
          <w:color w:val="000000"/>
          <w:szCs w:val="32"/>
        </w:rPr>
        <w:t>文化创意街区的奖励</w:t>
      </w:r>
    </w:p>
    <w:p>
      <w:pPr>
        <w:ind w:firstLine="632" w:firstLineChars="200"/>
        <w:rPr>
          <w:color w:val="000000"/>
          <w:szCs w:val="32"/>
        </w:rPr>
      </w:pPr>
      <w:r>
        <w:rPr>
          <w:rFonts w:hint="eastAsia"/>
          <w:color w:val="000000"/>
          <w:szCs w:val="32"/>
        </w:rPr>
        <w:t>对入选省级文化创意街区的，给予</w:t>
      </w:r>
      <w:r>
        <w:rPr>
          <w:color w:val="000000"/>
          <w:szCs w:val="32"/>
        </w:rPr>
        <w:t>30</w:t>
      </w:r>
      <w:r>
        <w:rPr>
          <w:rFonts w:hint="eastAsia"/>
          <w:color w:val="000000"/>
          <w:szCs w:val="32"/>
        </w:rPr>
        <w:t>万元的一次性奖励。</w:t>
      </w:r>
    </w:p>
    <w:p>
      <w:pPr>
        <w:snapToGrid w:val="0"/>
        <w:ind w:firstLine="632" w:firstLineChars="200"/>
        <w:rPr>
          <w:rFonts w:ascii="仿宋_GB2312"/>
          <w:color w:val="000000"/>
          <w:szCs w:val="32"/>
        </w:rPr>
      </w:pPr>
      <w:r>
        <w:rPr>
          <w:rFonts w:ascii="仿宋_GB2312"/>
          <w:color w:val="000000"/>
          <w:szCs w:val="32"/>
        </w:rPr>
        <w:t>4.</w:t>
      </w:r>
      <w:r>
        <w:rPr>
          <w:rFonts w:hint="eastAsia" w:ascii="仿宋_GB2312"/>
          <w:color w:val="000000"/>
          <w:szCs w:val="32"/>
        </w:rPr>
        <w:t>重点县（市、区）、重点企业、成长型企业、“文化</w:t>
      </w:r>
      <w:r>
        <w:rPr>
          <w:rFonts w:ascii="仿宋_GB2312"/>
          <w:color w:val="000000"/>
          <w:szCs w:val="32"/>
        </w:rPr>
        <w:t>+</w:t>
      </w:r>
      <w:r>
        <w:rPr>
          <w:rFonts w:hint="eastAsia" w:ascii="仿宋_GB2312"/>
          <w:color w:val="000000"/>
          <w:szCs w:val="32"/>
        </w:rPr>
        <w:t>互联网”创新企业的奖励</w:t>
      </w:r>
    </w:p>
    <w:p>
      <w:pPr>
        <w:ind w:firstLine="632" w:firstLineChars="200"/>
        <w:rPr>
          <w:color w:val="000000"/>
          <w:szCs w:val="32"/>
        </w:rPr>
      </w:pPr>
      <w:r>
        <w:rPr>
          <w:rFonts w:hint="eastAsia"/>
          <w:color w:val="000000"/>
          <w:szCs w:val="32"/>
        </w:rPr>
        <w:t>对入选浙江省文化产业重点县（市、区）的，给予</w:t>
      </w:r>
      <w:r>
        <w:rPr>
          <w:color w:val="000000"/>
          <w:szCs w:val="32"/>
        </w:rPr>
        <w:t>50</w:t>
      </w:r>
      <w:r>
        <w:rPr>
          <w:rFonts w:hint="eastAsia"/>
          <w:color w:val="000000"/>
          <w:szCs w:val="32"/>
        </w:rPr>
        <w:t>万元的一次性奖励；对入选浙江省重点文化企业的，给予</w:t>
      </w:r>
      <w:r>
        <w:rPr>
          <w:color w:val="000000"/>
          <w:szCs w:val="32"/>
        </w:rPr>
        <w:t>30</w:t>
      </w:r>
      <w:r>
        <w:rPr>
          <w:rFonts w:hint="eastAsia"/>
          <w:color w:val="000000"/>
          <w:szCs w:val="32"/>
        </w:rPr>
        <w:t>万元的一次性奖励；对入选浙江省成长型企业、</w:t>
      </w:r>
      <w:r>
        <w:rPr>
          <w:color w:val="000000"/>
          <w:szCs w:val="32"/>
        </w:rPr>
        <w:t>“</w:t>
      </w:r>
      <w:r>
        <w:rPr>
          <w:rFonts w:hint="eastAsia"/>
          <w:color w:val="000000"/>
          <w:szCs w:val="32"/>
        </w:rPr>
        <w:t>文化</w:t>
      </w:r>
      <w:r>
        <w:rPr>
          <w:color w:val="000000"/>
          <w:szCs w:val="32"/>
        </w:rPr>
        <w:t>+</w:t>
      </w:r>
      <w:r>
        <w:rPr>
          <w:rFonts w:hint="eastAsia"/>
          <w:color w:val="000000"/>
          <w:szCs w:val="32"/>
        </w:rPr>
        <w:t>互联网</w:t>
      </w:r>
      <w:r>
        <w:rPr>
          <w:color w:val="000000"/>
          <w:szCs w:val="32"/>
        </w:rPr>
        <w:t>”</w:t>
      </w:r>
      <w:r>
        <w:rPr>
          <w:rFonts w:hint="eastAsia"/>
          <w:color w:val="000000"/>
          <w:szCs w:val="32"/>
        </w:rPr>
        <w:t>创新企业的，给予</w:t>
      </w:r>
      <w:r>
        <w:rPr>
          <w:color w:val="000000"/>
          <w:szCs w:val="32"/>
        </w:rPr>
        <w:t>5</w:t>
      </w:r>
      <w:r>
        <w:rPr>
          <w:rFonts w:hint="eastAsia"/>
          <w:color w:val="000000"/>
          <w:szCs w:val="32"/>
        </w:rPr>
        <w:t>万元的一次性奖励。</w:t>
      </w:r>
    </w:p>
    <w:p>
      <w:pPr>
        <w:ind w:firstLine="632" w:firstLineChars="200"/>
        <w:rPr>
          <w:rFonts w:ascii="仿宋_GB2312"/>
          <w:color w:val="000000"/>
          <w:szCs w:val="32"/>
        </w:rPr>
      </w:pPr>
      <w:r>
        <w:rPr>
          <w:rFonts w:ascii="仿宋_GB2312"/>
          <w:color w:val="000000"/>
          <w:szCs w:val="32"/>
        </w:rPr>
        <w:t>5.</w:t>
      </w:r>
      <w:r>
        <w:rPr>
          <w:rFonts w:hint="eastAsia" w:ascii="仿宋_GB2312"/>
          <w:color w:val="000000"/>
          <w:szCs w:val="32"/>
        </w:rPr>
        <w:t>新达到规模以上文化企业的奖励</w:t>
      </w:r>
    </w:p>
    <w:p>
      <w:pPr>
        <w:ind w:firstLine="632" w:firstLineChars="200"/>
        <w:rPr>
          <w:color w:val="000000"/>
          <w:szCs w:val="32"/>
        </w:rPr>
      </w:pPr>
      <w:r>
        <w:rPr>
          <w:rFonts w:hint="eastAsia"/>
          <w:color w:val="000000"/>
          <w:szCs w:val="32"/>
        </w:rPr>
        <w:t>对从事电影和影视节目制作和发行、数字动漫设计制作、动漫软件开发、文艺创作与表演等行业，具有较好经济效益和市场前景，具有独立法人资格的文化企业，新达到规模以上的，给予一次性奖励</w:t>
      </w:r>
      <w:r>
        <w:rPr>
          <w:color w:val="000000"/>
          <w:szCs w:val="32"/>
        </w:rPr>
        <w:t>10</w:t>
      </w:r>
      <w:r>
        <w:rPr>
          <w:rFonts w:hint="eastAsia"/>
          <w:color w:val="000000"/>
          <w:szCs w:val="32"/>
        </w:rPr>
        <w:t>万元。</w:t>
      </w:r>
    </w:p>
    <w:p>
      <w:pPr>
        <w:ind w:firstLine="632" w:firstLineChars="200"/>
        <w:rPr>
          <w:color w:val="000000"/>
          <w:szCs w:val="32"/>
        </w:rPr>
      </w:pPr>
      <w:r>
        <w:rPr>
          <w:rFonts w:hint="eastAsia"/>
          <w:color w:val="000000"/>
          <w:szCs w:val="32"/>
        </w:rPr>
        <w:t>其他县市符合以上奖励条件的，可申请专项资金奖励，奖励额度为市本级奖励额度的</w:t>
      </w:r>
      <w:r>
        <w:rPr>
          <w:color w:val="000000"/>
          <w:szCs w:val="32"/>
        </w:rPr>
        <w:t>50%</w:t>
      </w:r>
      <w:r>
        <w:rPr>
          <w:rFonts w:hint="eastAsia"/>
          <w:color w:val="000000"/>
          <w:szCs w:val="32"/>
        </w:rPr>
        <w:t>。</w:t>
      </w:r>
    </w:p>
    <w:p>
      <w:pPr>
        <w:ind w:firstLine="632" w:firstLineChars="200"/>
        <w:rPr>
          <w:rFonts w:eastAsia="黑体"/>
          <w:color w:val="000000"/>
          <w:szCs w:val="32"/>
        </w:rPr>
      </w:pPr>
      <w:r>
        <w:rPr>
          <w:rFonts w:hint="eastAsia" w:eastAsia="黑体"/>
          <w:color w:val="000000"/>
          <w:szCs w:val="32"/>
        </w:rPr>
        <w:t>四、申报时间</w:t>
      </w:r>
    </w:p>
    <w:p>
      <w:pPr>
        <w:ind w:firstLine="632" w:firstLineChars="200"/>
        <w:rPr>
          <w:color w:val="000000"/>
          <w:szCs w:val="32"/>
        </w:rPr>
      </w:pPr>
      <w:r>
        <w:rPr>
          <w:rFonts w:hint="eastAsia"/>
          <w:color w:val="000000"/>
          <w:szCs w:val="32"/>
        </w:rPr>
        <w:t>本年度专项资金项目申报截止</w:t>
      </w:r>
      <w:r>
        <w:rPr>
          <w:color w:val="000000"/>
          <w:szCs w:val="32"/>
        </w:rPr>
        <w:t>2018</w:t>
      </w:r>
      <w:r>
        <w:rPr>
          <w:rFonts w:hint="eastAsia"/>
          <w:color w:val="000000"/>
          <w:szCs w:val="32"/>
        </w:rPr>
        <w:t>年</w:t>
      </w:r>
      <w:r>
        <w:rPr>
          <w:color w:val="000000"/>
          <w:szCs w:val="32"/>
        </w:rPr>
        <w:t>8</w:t>
      </w:r>
      <w:r>
        <w:rPr>
          <w:rFonts w:hint="eastAsia"/>
          <w:color w:val="000000"/>
          <w:szCs w:val="32"/>
        </w:rPr>
        <w:t>月</w:t>
      </w:r>
      <w:r>
        <w:rPr>
          <w:color w:val="000000"/>
          <w:szCs w:val="32"/>
        </w:rPr>
        <w:t>17</w:t>
      </w:r>
      <w:r>
        <w:rPr>
          <w:rFonts w:hint="eastAsia"/>
          <w:color w:val="000000"/>
          <w:szCs w:val="32"/>
        </w:rPr>
        <w:t>日（过期不予受理）。</w:t>
      </w:r>
    </w:p>
    <w:p>
      <w:pPr>
        <w:ind w:firstLine="632" w:firstLineChars="200"/>
        <w:rPr>
          <w:rFonts w:eastAsia="黑体"/>
          <w:color w:val="000000"/>
          <w:szCs w:val="32"/>
        </w:rPr>
      </w:pPr>
      <w:r>
        <w:rPr>
          <w:rFonts w:hint="eastAsia" w:eastAsia="黑体"/>
          <w:color w:val="000000"/>
          <w:szCs w:val="32"/>
        </w:rPr>
        <w:t>五、申报材料</w:t>
      </w:r>
    </w:p>
    <w:p>
      <w:pPr>
        <w:ind w:firstLine="632" w:firstLineChars="200"/>
        <w:rPr>
          <w:rFonts w:ascii="楷体_GB2312" w:eastAsia="楷体_GB2312"/>
          <w:color w:val="000000"/>
          <w:szCs w:val="32"/>
        </w:rPr>
      </w:pPr>
      <w:r>
        <w:rPr>
          <w:rFonts w:hint="eastAsia" w:ascii="楷体_GB2312" w:eastAsia="楷体_GB2312"/>
          <w:color w:val="000000"/>
          <w:szCs w:val="32"/>
        </w:rPr>
        <w:t>（一）申报材料的内容</w:t>
      </w:r>
    </w:p>
    <w:p>
      <w:pPr>
        <w:ind w:firstLine="632" w:firstLineChars="200"/>
        <w:rPr>
          <w:rFonts w:ascii="仿宋_GB2312"/>
          <w:color w:val="000000"/>
          <w:szCs w:val="32"/>
        </w:rPr>
      </w:pPr>
      <w:r>
        <w:rPr>
          <w:rFonts w:ascii="仿宋_GB2312"/>
          <w:color w:val="000000"/>
          <w:szCs w:val="32"/>
        </w:rPr>
        <w:t>1.</w:t>
      </w:r>
      <w:r>
        <w:rPr>
          <w:rFonts w:hint="eastAsia" w:ascii="仿宋_GB2312"/>
          <w:color w:val="000000"/>
          <w:szCs w:val="32"/>
        </w:rPr>
        <w:t>专项资金申报标准文本（详见附件</w:t>
      </w:r>
      <w:r>
        <w:rPr>
          <w:rFonts w:ascii="仿宋_GB2312"/>
          <w:color w:val="000000"/>
          <w:szCs w:val="32"/>
        </w:rPr>
        <w:t>2</w:t>
      </w:r>
      <w:r>
        <w:rPr>
          <w:rFonts w:hint="eastAsia" w:ascii="仿宋_GB2312"/>
          <w:color w:val="000000"/>
          <w:szCs w:val="32"/>
        </w:rPr>
        <w:t>，电子版可在台州宣传网下载，网址：</w:t>
      </w:r>
      <w:r>
        <w:rPr>
          <w:rFonts w:ascii="仿宋_GB2312"/>
          <w:color w:val="000000"/>
          <w:szCs w:val="32"/>
        </w:rPr>
        <w:t>http://www.tzxcw.com/)</w:t>
      </w:r>
      <w:r>
        <w:rPr>
          <w:rFonts w:hint="eastAsia" w:ascii="仿宋_GB2312"/>
          <w:color w:val="000000"/>
          <w:szCs w:val="32"/>
        </w:rPr>
        <w:t>。</w:t>
      </w:r>
    </w:p>
    <w:p>
      <w:pPr>
        <w:ind w:firstLine="632" w:firstLineChars="200"/>
        <w:rPr>
          <w:rFonts w:ascii="仿宋_GB2312"/>
          <w:color w:val="000000"/>
          <w:szCs w:val="32"/>
        </w:rPr>
      </w:pPr>
      <w:r>
        <w:rPr>
          <w:rFonts w:ascii="仿宋_GB2312"/>
          <w:color w:val="000000"/>
          <w:szCs w:val="32"/>
        </w:rPr>
        <w:t>2.</w:t>
      </w:r>
      <w:r>
        <w:rPr>
          <w:rFonts w:hint="eastAsia" w:ascii="仿宋_GB2312"/>
          <w:color w:val="000000"/>
          <w:szCs w:val="32"/>
        </w:rPr>
        <w:t>项目资金申请报告（由项目申报部门发文，有正式发文字号）。</w:t>
      </w:r>
    </w:p>
    <w:p>
      <w:pPr>
        <w:ind w:firstLine="632" w:firstLineChars="200"/>
        <w:rPr>
          <w:rFonts w:ascii="仿宋_GB2312"/>
          <w:color w:val="000000"/>
          <w:szCs w:val="32"/>
        </w:rPr>
      </w:pPr>
      <w:r>
        <w:rPr>
          <w:rFonts w:ascii="仿宋_GB2312"/>
          <w:color w:val="000000"/>
          <w:szCs w:val="32"/>
        </w:rPr>
        <w:t>3.</w:t>
      </w:r>
      <w:r>
        <w:rPr>
          <w:rFonts w:hint="eastAsia" w:ascii="仿宋_GB2312"/>
          <w:color w:val="000000"/>
          <w:szCs w:val="32"/>
        </w:rPr>
        <w:t>企业法人营业执照、税务登记证复印件。</w:t>
      </w:r>
    </w:p>
    <w:p>
      <w:pPr>
        <w:ind w:firstLine="632" w:firstLineChars="200"/>
        <w:rPr>
          <w:rFonts w:ascii="仿宋_GB2312"/>
          <w:color w:val="000000"/>
          <w:szCs w:val="32"/>
        </w:rPr>
      </w:pPr>
      <w:r>
        <w:rPr>
          <w:rFonts w:ascii="仿宋_GB2312"/>
          <w:color w:val="000000"/>
          <w:szCs w:val="32"/>
        </w:rPr>
        <w:t>4.2017</w:t>
      </w:r>
      <w:r>
        <w:rPr>
          <w:rFonts w:hint="eastAsia" w:ascii="仿宋_GB2312"/>
          <w:color w:val="000000"/>
          <w:szCs w:val="32"/>
        </w:rPr>
        <w:t>年度财务报告。</w:t>
      </w:r>
    </w:p>
    <w:p>
      <w:pPr>
        <w:ind w:firstLine="632" w:firstLineChars="200"/>
        <w:rPr>
          <w:rFonts w:ascii="仿宋_GB2312"/>
          <w:color w:val="000000"/>
          <w:szCs w:val="32"/>
        </w:rPr>
      </w:pPr>
      <w:r>
        <w:rPr>
          <w:rFonts w:ascii="仿宋_GB2312"/>
          <w:color w:val="000000"/>
          <w:szCs w:val="32"/>
        </w:rPr>
        <w:t>5.</w:t>
      </w:r>
      <w:r>
        <w:rPr>
          <w:rFonts w:hint="eastAsia" w:ascii="仿宋_GB2312"/>
          <w:color w:val="000000"/>
          <w:szCs w:val="32"/>
        </w:rPr>
        <w:t>申请贴息的需提供以下资料：</w:t>
      </w:r>
      <w:r>
        <w:rPr>
          <w:rFonts w:ascii="仿宋_GB2312"/>
          <w:color w:val="000000"/>
          <w:szCs w:val="32"/>
        </w:rPr>
        <w:t>(1)</w:t>
      </w:r>
      <w:r>
        <w:rPr>
          <w:rFonts w:hint="eastAsia" w:ascii="仿宋_GB2312"/>
          <w:color w:val="000000"/>
          <w:szCs w:val="32"/>
        </w:rPr>
        <w:t>申请贴息的书面报告；</w:t>
      </w:r>
      <w:r>
        <w:rPr>
          <w:rFonts w:ascii="仿宋_GB2312"/>
          <w:color w:val="000000"/>
          <w:szCs w:val="32"/>
        </w:rPr>
        <w:t xml:space="preserve"> (2)</w:t>
      </w:r>
      <w:r>
        <w:rPr>
          <w:rFonts w:hint="eastAsia" w:ascii="仿宋_GB2312"/>
          <w:color w:val="000000"/>
          <w:szCs w:val="32"/>
        </w:rPr>
        <w:t>单位与银行签订的贷款合同复印件；</w:t>
      </w:r>
      <w:r>
        <w:rPr>
          <w:rFonts w:ascii="仿宋_GB2312"/>
          <w:color w:val="000000"/>
          <w:szCs w:val="32"/>
        </w:rPr>
        <w:t>(3)</w:t>
      </w:r>
      <w:r>
        <w:rPr>
          <w:rFonts w:hint="eastAsia" w:ascii="仿宋_GB2312"/>
          <w:color w:val="000000"/>
          <w:szCs w:val="32"/>
        </w:rPr>
        <w:t>贷款利息结算清单和支付凭证复印件。</w:t>
      </w:r>
    </w:p>
    <w:p>
      <w:pPr>
        <w:ind w:firstLine="632" w:firstLineChars="200"/>
        <w:rPr>
          <w:color w:val="000000"/>
          <w:szCs w:val="32"/>
        </w:rPr>
      </w:pPr>
      <w:r>
        <w:rPr>
          <w:rFonts w:ascii="仿宋_GB2312"/>
          <w:color w:val="000000"/>
          <w:szCs w:val="32"/>
        </w:rPr>
        <w:t>6.</w:t>
      </w:r>
      <w:r>
        <w:rPr>
          <w:rFonts w:hint="eastAsia" w:ascii="仿宋_GB2312"/>
          <w:color w:val="000000"/>
          <w:szCs w:val="32"/>
        </w:rPr>
        <w:t>申请奖励的，</w:t>
      </w:r>
      <w:r>
        <w:rPr>
          <w:rFonts w:hint="eastAsia"/>
          <w:color w:val="000000"/>
          <w:szCs w:val="32"/>
        </w:rPr>
        <w:t>无需提交专项资金申报标准文本，但需提交项目资金申请报告、有关部门认定文件和其他相关材料。</w:t>
      </w:r>
    </w:p>
    <w:p>
      <w:pPr>
        <w:ind w:firstLine="632" w:firstLineChars="200"/>
        <w:rPr>
          <w:rFonts w:eastAsia="楷体_GB2312"/>
          <w:color w:val="000000"/>
          <w:szCs w:val="32"/>
        </w:rPr>
      </w:pPr>
      <w:r>
        <w:rPr>
          <w:rFonts w:hint="eastAsia" w:eastAsia="楷体_GB2312"/>
          <w:color w:val="000000"/>
          <w:szCs w:val="32"/>
        </w:rPr>
        <w:t>（二）申报材料的要求</w:t>
      </w:r>
    </w:p>
    <w:p>
      <w:pPr>
        <w:ind w:firstLine="632" w:firstLineChars="200"/>
        <w:rPr>
          <w:color w:val="000000"/>
          <w:szCs w:val="32"/>
        </w:rPr>
      </w:pPr>
      <w:r>
        <w:rPr>
          <w:rFonts w:ascii="仿宋_GB2312"/>
          <w:color w:val="000000"/>
          <w:szCs w:val="32"/>
        </w:rPr>
        <w:t>1.</w:t>
      </w:r>
      <w:r>
        <w:rPr>
          <w:rFonts w:hint="eastAsia" w:ascii="仿宋_GB2312"/>
          <w:color w:val="000000"/>
          <w:szCs w:val="32"/>
        </w:rPr>
        <w:t>申</w:t>
      </w:r>
      <w:r>
        <w:rPr>
          <w:rFonts w:hint="eastAsia"/>
          <w:color w:val="000000"/>
          <w:szCs w:val="32"/>
        </w:rPr>
        <w:t>报材料须按</w:t>
      </w:r>
      <w:r>
        <w:rPr>
          <w:color w:val="000000"/>
          <w:szCs w:val="32"/>
        </w:rPr>
        <w:t>A4</w:t>
      </w:r>
      <w:r>
        <w:rPr>
          <w:rFonts w:hint="eastAsia"/>
          <w:color w:val="000000"/>
          <w:szCs w:val="32"/>
        </w:rPr>
        <w:t>规格装订成册，一式五份。同时需提供材料的电子文档，发送至电子邮箱</w:t>
      </w:r>
      <w:r>
        <w:rPr>
          <w:color w:val="000000"/>
          <w:szCs w:val="32"/>
        </w:rPr>
        <w:t>tzwhcy@sina.com</w:t>
      </w:r>
      <w:r>
        <w:rPr>
          <w:rFonts w:hint="eastAsia"/>
          <w:color w:val="000000"/>
          <w:szCs w:val="32"/>
        </w:rPr>
        <w:t>。</w:t>
      </w:r>
    </w:p>
    <w:p>
      <w:pPr>
        <w:ind w:firstLine="632" w:firstLineChars="200"/>
        <w:rPr>
          <w:color w:val="000000"/>
          <w:szCs w:val="32"/>
        </w:rPr>
      </w:pPr>
      <w:r>
        <w:rPr>
          <w:rFonts w:ascii="仿宋_GB2312"/>
          <w:color w:val="000000"/>
          <w:szCs w:val="32"/>
        </w:rPr>
        <w:t>2.</w:t>
      </w:r>
      <w:r>
        <w:rPr>
          <w:rFonts w:hint="eastAsia" w:ascii="仿宋_GB2312"/>
          <w:color w:val="000000"/>
          <w:szCs w:val="32"/>
        </w:rPr>
        <w:t>所有</w:t>
      </w:r>
      <w:r>
        <w:rPr>
          <w:rFonts w:hint="eastAsia"/>
          <w:color w:val="000000"/>
          <w:szCs w:val="32"/>
        </w:rPr>
        <w:t>材料均需由申报单位主要负责人签字并加盖公章确认。</w:t>
      </w:r>
    </w:p>
    <w:p>
      <w:pPr>
        <w:ind w:firstLine="632" w:firstLineChars="200"/>
        <w:rPr>
          <w:rFonts w:eastAsia="黑体"/>
          <w:color w:val="000000"/>
          <w:szCs w:val="32"/>
        </w:rPr>
      </w:pPr>
      <w:r>
        <w:rPr>
          <w:rFonts w:hint="eastAsia" w:eastAsia="黑体"/>
          <w:color w:val="000000"/>
          <w:szCs w:val="32"/>
        </w:rPr>
        <w:t>六、申报程序</w:t>
      </w:r>
    </w:p>
    <w:p>
      <w:pPr>
        <w:ind w:firstLine="632" w:firstLineChars="200"/>
        <w:rPr>
          <w:color w:val="000000"/>
          <w:szCs w:val="32"/>
        </w:rPr>
      </w:pPr>
      <w:r>
        <w:rPr>
          <w:rFonts w:ascii="仿宋_GB2312"/>
          <w:color w:val="000000"/>
          <w:szCs w:val="32"/>
        </w:rPr>
        <w:t>1.</w:t>
      </w:r>
      <w:r>
        <w:rPr>
          <w:rFonts w:hint="eastAsia" w:ascii="仿宋_GB2312"/>
          <w:color w:val="000000"/>
          <w:szCs w:val="32"/>
        </w:rPr>
        <w:t>椒江</w:t>
      </w:r>
      <w:r>
        <w:rPr>
          <w:rFonts w:hint="eastAsia"/>
          <w:color w:val="000000"/>
          <w:szCs w:val="32"/>
        </w:rPr>
        <w:t>、黄岩、路桥三区符合申报条件的项目，由项目实施单位按隶属关系向各区委宣传部申报。区委宣传部会同区财政局、区文广新局等相关部门组织评审，完整填写</w:t>
      </w:r>
      <w:r>
        <w:rPr>
          <w:color w:val="000000"/>
          <w:szCs w:val="32"/>
        </w:rPr>
        <w:t>2018</w:t>
      </w:r>
      <w:r>
        <w:rPr>
          <w:rFonts w:hint="eastAsia"/>
          <w:color w:val="000000"/>
          <w:szCs w:val="32"/>
        </w:rPr>
        <w:t>年度台州市文化发展专项资金（产业类）申报标准文本第五部分</w:t>
      </w:r>
      <w:r>
        <w:rPr>
          <w:color w:val="000000"/>
          <w:szCs w:val="32"/>
        </w:rPr>
        <w:t>“</w:t>
      </w:r>
      <w:r>
        <w:rPr>
          <w:rFonts w:hint="eastAsia"/>
          <w:color w:val="000000"/>
          <w:szCs w:val="32"/>
        </w:rPr>
        <w:t>项目评审论证表</w:t>
      </w:r>
      <w:r>
        <w:rPr>
          <w:color w:val="000000"/>
          <w:szCs w:val="32"/>
        </w:rPr>
        <w:t>”</w:t>
      </w:r>
      <w:r>
        <w:rPr>
          <w:rFonts w:hint="eastAsia"/>
          <w:color w:val="000000"/>
          <w:szCs w:val="32"/>
        </w:rPr>
        <w:t>（奖励类项目除外）。对符合申报条件和要求的项目，由区委宣传部联合区财政局、区文广新局提出项目资金申请报告，在规定申报期内上报市委宣传部文化产业办公室。</w:t>
      </w:r>
    </w:p>
    <w:p>
      <w:pPr>
        <w:ind w:firstLine="632" w:firstLineChars="200"/>
        <w:rPr>
          <w:color w:val="000000"/>
          <w:szCs w:val="32"/>
        </w:rPr>
      </w:pPr>
      <w:r>
        <w:rPr>
          <w:rFonts w:ascii="仿宋_GB2312"/>
          <w:color w:val="000000"/>
          <w:szCs w:val="32"/>
        </w:rPr>
        <w:t>2.</w:t>
      </w:r>
      <w:r>
        <w:rPr>
          <w:rFonts w:hint="eastAsia" w:ascii="仿宋_GB2312"/>
          <w:color w:val="000000"/>
          <w:szCs w:val="32"/>
        </w:rPr>
        <w:t>台州湾</w:t>
      </w:r>
      <w:r>
        <w:rPr>
          <w:rFonts w:hint="eastAsia"/>
          <w:color w:val="000000"/>
          <w:szCs w:val="32"/>
        </w:rPr>
        <w:t>循环经济产业集聚区、台州经济开发区符合申报条件的项目，由项目实施单位分别向台州湾循环经济产业集聚区管委会社会发展局、台州经济开发区管委会社会发展局申报。台州湾循环经济产业集聚区管委会社会发展局、台州经济开发区管委会社会发展局分别会同该管委会财政局等相关部门组织评审，完整填写</w:t>
      </w:r>
      <w:r>
        <w:rPr>
          <w:color w:val="000000"/>
          <w:szCs w:val="32"/>
        </w:rPr>
        <w:t>2018</w:t>
      </w:r>
      <w:r>
        <w:rPr>
          <w:rFonts w:hint="eastAsia"/>
          <w:color w:val="000000"/>
          <w:szCs w:val="32"/>
        </w:rPr>
        <w:t>年度台州市文化发展专项资金（产业类）申报标准文本第五部分</w:t>
      </w:r>
      <w:r>
        <w:rPr>
          <w:color w:val="000000"/>
          <w:szCs w:val="32"/>
        </w:rPr>
        <w:t>“</w:t>
      </w:r>
      <w:r>
        <w:rPr>
          <w:rFonts w:hint="eastAsia"/>
          <w:color w:val="000000"/>
          <w:szCs w:val="32"/>
        </w:rPr>
        <w:t>项目评审论证表</w:t>
      </w:r>
      <w:r>
        <w:rPr>
          <w:color w:val="000000"/>
          <w:szCs w:val="32"/>
        </w:rPr>
        <w:t>”</w:t>
      </w:r>
      <w:r>
        <w:rPr>
          <w:rFonts w:hint="eastAsia"/>
          <w:color w:val="000000"/>
          <w:szCs w:val="32"/>
        </w:rPr>
        <w:t>（奖励类项目除外）。对符合申报条件和要求的项目，由台州湾循环经济产业集聚区管委会社会发展局、台州经济开发区管委会社会发展局分别联合该管委会财政局提出项目资金申请报告，在规定申报期内上报市委宣传部文化产业办公室。</w:t>
      </w:r>
    </w:p>
    <w:p>
      <w:pPr>
        <w:ind w:firstLine="632" w:firstLineChars="200"/>
        <w:rPr>
          <w:color w:val="000000"/>
          <w:szCs w:val="32"/>
        </w:rPr>
      </w:pPr>
      <w:r>
        <w:rPr>
          <w:rFonts w:ascii="仿宋_GB2312"/>
          <w:color w:val="000000"/>
          <w:szCs w:val="32"/>
        </w:rPr>
        <w:t>3.</w:t>
      </w:r>
      <w:r>
        <w:rPr>
          <w:rFonts w:hint="eastAsia" w:ascii="仿宋_GB2312"/>
          <w:color w:val="000000"/>
          <w:szCs w:val="32"/>
        </w:rPr>
        <w:t>其他</w:t>
      </w:r>
      <w:r>
        <w:rPr>
          <w:rFonts w:hint="eastAsia"/>
          <w:color w:val="000000"/>
          <w:szCs w:val="32"/>
        </w:rPr>
        <w:t>县（市、区）符合申报条件的项目，由申报单位按隶属关系向当地宣传部申报，各地宣传部联合财政局、文广新局提出项目资金申请报告，在规定申报期内上报市委宣传部文化产业办公室。</w:t>
      </w:r>
    </w:p>
    <w:p>
      <w:pPr>
        <w:ind w:firstLine="632" w:firstLineChars="200"/>
        <w:rPr>
          <w:color w:val="000000"/>
          <w:szCs w:val="32"/>
        </w:rPr>
      </w:pPr>
      <w:r>
        <w:rPr>
          <w:rFonts w:ascii="仿宋_GB2312"/>
          <w:color w:val="000000"/>
          <w:szCs w:val="32"/>
        </w:rPr>
        <w:t>4.</w:t>
      </w:r>
      <w:r>
        <w:rPr>
          <w:rFonts w:hint="eastAsia" w:ascii="仿宋_GB2312"/>
          <w:color w:val="000000"/>
          <w:szCs w:val="32"/>
        </w:rPr>
        <w:t>市本</w:t>
      </w:r>
      <w:r>
        <w:rPr>
          <w:rFonts w:hint="eastAsia"/>
          <w:color w:val="000000"/>
          <w:szCs w:val="32"/>
        </w:rPr>
        <w:t>级项目由项目承担单位报主管部门，经主管部门审核后提出项目资金申请报告，在规定申报期内上报市委宣传部文化产业办公室。</w:t>
      </w:r>
    </w:p>
    <w:p>
      <w:pPr>
        <w:ind w:firstLine="632" w:firstLineChars="200"/>
        <w:rPr>
          <w:rFonts w:eastAsia="黑体"/>
          <w:color w:val="000000"/>
          <w:szCs w:val="32"/>
        </w:rPr>
      </w:pPr>
      <w:r>
        <w:rPr>
          <w:rFonts w:hint="eastAsia" w:eastAsia="黑体"/>
          <w:color w:val="000000"/>
          <w:szCs w:val="32"/>
        </w:rPr>
        <w:t>七、其他事项</w:t>
      </w:r>
    </w:p>
    <w:p>
      <w:pPr>
        <w:ind w:firstLine="632" w:firstLineChars="200"/>
        <w:rPr>
          <w:rFonts w:ascii="仿宋_GB2312"/>
          <w:color w:val="000000"/>
          <w:szCs w:val="32"/>
        </w:rPr>
      </w:pPr>
      <w:r>
        <w:rPr>
          <w:rFonts w:ascii="仿宋_GB2312"/>
          <w:color w:val="000000"/>
          <w:szCs w:val="32"/>
        </w:rPr>
        <w:t>1.</w:t>
      </w:r>
      <w:r>
        <w:rPr>
          <w:rFonts w:hint="eastAsia" w:ascii="仿宋_GB2312"/>
          <w:color w:val="000000"/>
          <w:szCs w:val="32"/>
        </w:rPr>
        <w:t>申报单位必须确保申报材料的真实、准确和完整，实事求是，不得虚假申报和多头申报。</w:t>
      </w:r>
    </w:p>
    <w:p>
      <w:pPr>
        <w:ind w:firstLine="632" w:firstLineChars="200"/>
        <w:rPr>
          <w:rFonts w:ascii="仿宋_GB2312"/>
          <w:color w:val="000000"/>
          <w:szCs w:val="32"/>
        </w:rPr>
      </w:pPr>
      <w:r>
        <w:rPr>
          <w:rFonts w:ascii="仿宋_GB2312"/>
          <w:color w:val="000000"/>
          <w:szCs w:val="32"/>
        </w:rPr>
        <w:t>2.</w:t>
      </w:r>
      <w:r>
        <w:rPr>
          <w:rFonts w:hint="eastAsia" w:ascii="仿宋_GB2312"/>
          <w:color w:val="000000"/>
          <w:szCs w:val="32"/>
        </w:rPr>
        <w:t>申报受理部门要切实负责，对申报材料认真把关，严格审查。</w:t>
      </w:r>
    </w:p>
    <w:p>
      <w:pPr>
        <w:ind w:firstLine="632" w:firstLineChars="200"/>
        <w:rPr>
          <w:rFonts w:ascii="仿宋_GB2312"/>
          <w:color w:val="000000"/>
          <w:szCs w:val="32"/>
        </w:rPr>
      </w:pPr>
      <w:r>
        <w:rPr>
          <w:rFonts w:ascii="仿宋_GB2312"/>
          <w:color w:val="000000"/>
          <w:szCs w:val="32"/>
        </w:rPr>
        <w:t>3.</w:t>
      </w:r>
      <w:r>
        <w:rPr>
          <w:rFonts w:hint="eastAsia" w:ascii="仿宋_GB2312"/>
          <w:color w:val="000000"/>
          <w:szCs w:val="32"/>
        </w:rPr>
        <w:t>市委宣传部负责对申报项目的组织评审，并在相应网站上对获得专项资金立项的项目进行公示，公示期七天。</w:t>
      </w:r>
    </w:p>
    <w:p>
      <w:pPr>
        <w:ind w:firstLine="632" w:firstLineChars="200"/>
        <w:rPr>
          <w:color w:val="000000"/>
          <w:szCs w:val="32"/>
        </w:rPr>
      </w:pPr>
      <w:r>
        <w:rPr>
          <w:rFonts w:ascii="仿宋_GB2312"/>
          <w:color w:val="000000"/>
          <w:szCs w:val="32"/>
        </w:rPr>
        <w:t>4.</w:t>
      </w:r>
      <w:r>
        <w:rPr>
          <w:rFonts w:hint="eastAsia" w:ascii="仿宋_GB2312"/>
          <w:color w:val="000000"/>
          <w:szCs w:val="32"/>
        </w:rPr>
        <w:t>经项目</w:t>
      </w:r>
      <w:r>
        <w:rPr>
          <w:rFonts w:hint="eastAsia"/>
          <w:color w:val="000000"/>
          <w:szCs w:val="32"/>
        </w:rPr>
        <w:t>公示无异议，由市财政局下达补助资金。补助的专项资金要做到专款专用，资金使用单位要对补助资金单设明细进行核算。有关部门将对专项资金使用情况按照资金管理办法进行监督检查，并进行专项审计。对资金使用不符合要求的项目，补助资金将予以收回。若申报企业连续两次被收回资金超过</w:t>
      </w:r>
      <w:r>
        <w:rPr>
          <w:color w:val="000000"/>
          <w:szCs w:val="32"/>
        </w:rPr>
        <w:t>50%</w:t>
      </w:r>
      <w:r>
        <w:rPr>
          <w:rFonts w:hint="eastAsia"/>
          <w:color w:val="000000"/>
          <w:szCs w:val="32"/>
        </w:rPr>
        <w:t>（含）以上，</w:t>
      </w:r>
      <w:r>
        <w:rPr>
          <w:color w:val="000000"/>
          <w:szCs w:val="32"/>
        </w:rPr>
        <w:t>3</w:t>
      </w:r>
      <w:r>
        <w:rPr>
          <w:rFonts w:hint="eastAsia"/>
          <w:color w:val="000000"/>
          <w:szCs w:val="32"/>
        </w:rPr>
        <w:t>年内不允许再行申报。</w:t>
      </w:r>
    </w:p>
    <w:p>
      <w:pPr>
        <w:ind w:firstLine="632" w:firstLineChars="200"/>
        <w:rPr>
          <w:color w:val="000000"/>
          <w:szCs w:val="32"/>
        </w:rPr>
      </w:pPr>
      <w:r>
        <w:rPr>
          <w:rFonts w:ascii="仿宋_GB2312"/>
          <w:color w:val="000000"/>
          <w:szCs w:val="32"/>
        </w:rPr>
        <w:t>5.</w:t>
      </w:r>
      <w:r>
        <w:rPr>
          <w:rFonts w:hint="eastAsia" w:ascii="仿宋_GB2312"/>
          <w:color w:val="000000"/>
          <w:szCs w:val="32"/>
        </w:rPr>
        <w:t>本</w:t>
      </w:r>
      <w:r>
        <w:rPr>
          <w:rFonts w:hint="eastAsia"/>
          <w:color w:val="000000"/>
          <w:szCs w:val="32"/>
        </w:rPr>
        <w:t>指南由台州市委宣传部、台州市财政局、台州市文广新局负责解释。</w:t>
      </w:r>
    </w:p>
    <w:p>
      <w:pPr>
        <w:spacing w:line="540" w:lineRule="exact"/>
        <w:ind w:firstLine="632" w:firstLineChars="200"/>
        <w:rPr>
          <w:rFonts w:eastAsia="仿宋"/>
          <w:color w:val="000000"/>
          <w:szCs w:val="32"/>
        </w:rPr>
      </w:pPr>
    </w:p>
    <w:p>
      <w:pPr>
        <w:spacing w:line="540" w:lineRule="exact"/>
        <w:ind w:firstLine="632" w:firstLineChars="200"/>
        <w:rPr>
          <w:rFonts w:ascii="仿宋_GB2312"/>
          <w:color w:val="000000"/>
          <w:szCs w:val="32"/>
        </w:rPr>
      </w:pPr>
      <w:r>
        <w:rPr>
          <w:rFonts w:hint="eastAsia" w:ascii="仿宋_GB2312"/>
          <w:color w:val="000000"/>
          <w:szCs w:val="32"/>
        </w:rPr>
        <w:t>附：</w:t>
      </w:r>
      <w:r>
        <w:rPr>
          <w:rFonts w:ascii="仿宋_GB2312"/>
          <w:color w:val="000000"/>
          <w:szCs w:val="32"/>
        </w:rPr>
        <w:t>1.</w:t>
      </w:r>
      <w:r>
        <w:rPr>
          <w:rFonts w:hint="eastAsia" w:ascii="仿宋_GB2312"/>
          <w:color w:val="000000"/>
          <w:szCs w:val="32"/>
        </w:rPr>
        <w:t>台州市文化产业发展重点支持项目清单</w:t>
      </w:r>
    </w:p>
    <w:p>
      <w:pPr>
        <w:spacing w:line="540" w:lineRule="exact"/>
        <w:ind w:left="1557" w:leftChars="393" w:hanging="316" w:hangingChars="100"/>
        <w:rPr>
          <w:rFonts w:ascii="仿宋_GB2312"/>
          <w:color w:val="000000"/>
          <w:szCs w:val="32"/>
        </w:rPr>
      </w:pPr>
      <w:r>
        <w:rPr>
          <w:rFonts w:ascii="仿宋_GB2312"/>
          <w:color w:val="000000"/>
          <w:szCs w:val="32"/>
        </w:rPr>
        <w:t>2.2018</w:t>
      </w:r>
      <w:r>
        <w:rPr>
          <w:rFonts w:hint="eastAsia" w:ascii="仿宋_GB2312"/>
          <w:color w:val="000000"/>
          <w:szCs w:val="32"/>
        </w:rPr>
        <w:t>年度台州市文化发展专项资金（产业类）申报标准文本</w:t>
      </w:r>
    </w:p>
    <w:p>
      <w:pPr>
        <w:spacing w:line="540" w:lineRule="exact"/>
        <w:ind w:firstLine="632" w:firstLineChars="200"/>
        <w:rPr>
          <w:rFonts w:eastAsia="仿宋"/>
          <w:color w:val="000000"/>
          <w:szCs w:val="32"/>
        </w:rPr>
      </w:pPr>
    </w:p>
    <w:p>
      <w:pPr>
        <w:rPr>
          <w:rFonts w:ascii="黑体" w:hAnsi="黑体" w:eastAsia="黑体"/>
          <w:color w:val="000000"/>
          <w:szCs w:val="32"/>
        </w:rPr>
      </w:pPr>
      <w:r>
        <w:rPr>
          <w:rFonts w:eastAsia="仿宋"/>
          <w:color w:val="000000"/>
          <w:szCs w:val="32"/>
        </w:rPr>
        <w:br w:type="page"/>
      </w:r>
      <w:r>
        <w:rPr>
          <w:rFonts w:hint="eastAsia" w:ascii="黑体" w:hAnsi="黑体" w:eastAsia="黑体"/>
          <w:color w:val="000000"/>
          <w:szCs w:val="32"/>
        </w:rPr>
        <w:t>附</w:t>
      </w:r>
      <w:r>
        <w:rPr>
          <w:rFonts w:ascii="黑体" w:hAnsi="黑体" w:eastAsia="黑体"/>
          <w:color w:val="000000"/>
          <w:szCs w:val="32"/>
        </w:rPr>
        <w:t>1</w:t>
      </w:r>
    </w:p>
    <w:p>
      <w:pPr>
        <w:jc w:val="center"/>
        <w:rPr>
          <w:rFonts w:eastAsia="仿宋"/>
          <w:color w:val="000000"/>
          <w:szCs w:val="32"/>
        </w:rPr>
      </w:pPr>
    </w:p>
    <w:p>
      <w:pPr>
        <w:spacing w:line="560" w:lineRule="exact"/>
        <w:jc w:val="center"/>
        <w:rPr>
          <w:rFonts w:eastAsia="方正小标宋简体"/>
          <w:color w:val="000000"/>
          <w:sz w:val="44"/>
          <w:szCs w:val="44"/>
        </w:rPr>
      </w:pPr>
      <w:r>
        <w:rPr>
          <w:rFonts w:hint="eastAsia" w:eastAsia="方正小标宋简体"/>
          <w:color w:val="000000"/>
          <w:sz w:val="44"/>
          <w:szCs w:val="44"/>
        </w:rPr>
        <w:t>台州市文化产业发展重点支持项目清单</w:t>
      </w:r>
    </w:p>
    <w:p>
      <w:pPr>
        <w:jc w:val="center"/>
        <w:rPr>
          <w:rFonts w:eastAsia="仿宋"/>
          <w:color w:val="000000"/>
          <w:szCs w:val="32"/>
        </w:rPr>
      </w:pPr>
    </w:p>
    <w:p>
      <w:pPr>
        <w:ind w:firstLine="1896" w:firstLineChars="600"/>
        <w:rPr>
          <w:rFonts w:ascii="仿宋_GB2312"/>
          <w:color w:val="000000"/>
          <w:szCs w:val="32"/>
        </w:rPr>
      </w:pPr>
      <w:r>
        <w:rPr>
          <w:rFonts w:ascii="仿宋_GB2312"/>
          <w:color w:val="000000"/>
          <w:szCs w:val="32"/>
        </w:rPr>
        <w:t>1.</w:t>
      </w:r>
      <w:r>
        <w:rPr>
          <w:rFonts w:hint="eastAsia" w:ascii="仿宋_GB2312"/>
          <w:color w:val="000000"/>
          <w:szCs w:val="32"/>
        </w:rPr>
        <w:t>城市雕塑设计</w:t>
      </w:r>
    </w:p>
    <w:p>
      <w:pPr>
        <w:ind w:firstLine="1896" w:firstLineChars="600"/>
        <w:rPr>
          <w:rFonts w:ascii="仿宋_GB2312"/>
          <w:color w:val="000000"/>
          <w:szCs w:val="32"/>
        </w:rPr>
      </w:pPr>
      <w:r>
        <w:rPr>
          <w:rFonts w:ascii="仿宋_GB2312"/>
          <w:color w:val="000000"/>
          <w:szCs w:val="32"/>
        </w:rPr>
        <w:t>2.</w:t>
      </w:r>
      <w:r>
        <w:rPr>
          <w:rFonts w:hint="eastAsia" w:ascii="仿宋_GB2312"/>
          <w:color w:val="000000"/>
          <w:szCs w:val="32"/>
        </w:rPr>
        <w:t>以“和合文化”为主题的创意大赛</w:t>
      </w:r>
    </w:p>
    <w:p>
      <w:pPr>
        <w:ind w:firstLine="1896" w:firstLineChars="600"/>
        <w:rPr>
          <w:rFonts w:ascii="仿宋_GB2312"/>
          <w:color w:val="000000"/>
          <w:szCs w:val="32"/>
        </w:rPr>
      </w:pPr>
      <w:r>
        <w:rPr>
          <w:rFonts w:ascii="仿宋_GB2312"/>
          <w:color w:val="000000"/>
          <w:szCs w:val="32"/>
        </w:rPr>
        <w:t>3.</w:t>
      </w:r>
      <w:r>
        <w:rPr>
          <w:rFonts w:hint="eastAsia" w:ascii="仿宋_GB2312"/>
          <w:color w:val="000000"/>
          <w:szCs w:val="32"/>
        </w:rPr>
        <w:t>文化创意街区建设</w:t>
      </w:r>
    </w:p>
    <w:p>
      <w:pPr>
        <w:ind w:firstLine="1896" w:firstLineChars="600"/>
        <w:rPr>
          <w:rFonts w:ascii="仿宋_GB2312"/>
          <w:color w:val="000000"/>
          <w:szCs w:val="32"/>
        </w:rPr>
      </w:pPr>
      <w:r>
        <w:rPr>
          <w:rFonts w:ascii="仿宋_GB2312"/>
          <w:color w:val="000000"/>
          <w:szCs w:val="32"/>
        </w:rPr>
        <w:t>4.</w:t>
      </w:r>
      <w:r>
        <w:rPr>
          <w:rFonts w:hint="eastAsia" w:ascii="仿宋_GB2312"/>
          <w:color w:val="000000"/>
          <w:szCs w:val="32"/>
        </w:rPr>
        <w:t>文化创意设计园区建设</w:t>
      </w:r>
    </w:p>
    <w:p>
      <w:pPr>
        <w:ind w:firstLine="1896" w:firstLineChars="600"/>
        <w:rPr>
          <w:rFonts w:ascii="仿宋_GB2312"/>
          <w:color w:val="000000"/>
          <w:szCs w:val="32"/>
        </w:rPr>
      </w:pPr>
      <w:r>
        <w:rPr>
          <w:rFonts w:ascii="仿宋_GB2312"/>
          <w:color w:val="000000"/>
          <w:szCs w:val="32"/>
        </w:rPr>
        <w:t>5.</w:t>
      </w:r>
      <w:r>
        <w:rPr>
          <w:rFonts w:hint="eastAsia" w:ascii="仿宋_GB2312"/>
          <w:color w:val="000000"/>
          <w:szCs w:val="32"/>
        </w:rPr>
        <w:t>文化众创空间建设</w:t>
      </w:r>
    </w:p>
    <w:p>
      <w:pPr>
        <w:ind w:firstLine="1896" w:firstLineChars="600"/>
        <w:rPr>
          <w:rFonts w:ascii="仿宋_GB2312"/>
          <w:color w:val="000000"/>
          <w:szCs w:val="32"/>
        </w:rPr>
      </w:pPr>
      <w:r>
        <w:rPr>
          <w:rFonts w:ascii="仿宋_GB2312"/>
          <w:color w:val="000000"/>
          <w:szCs w:val="32"/>
        </w:rPr>
        <w:t>6.</w:t>
      </w:r>
      <w:r>
        <w:rPr>
          <w:rFonts w:hint="eastAsia" w:ascii="仿宋_GB2312"/>
          <w:color w:val="000000"/>
          <w:szCs w:val="32"/>
        </w:rPr>
        <w:t>“和合文化”系列文化产品开发</w:t>
      </w:r>
    </w:p>
    <w:p>
      <w:pPr>
        <w:ind w:firstLine="1896" w:firstLineChars="600"/>
        <w:rPr>
          <w:rFonts w:ascii="仿宋_GB2312"/>
          <w:color w:val="000000"/>
          <w:szCs w:val="32"/>
        </w:rPr>
      </w:pPr>
      <w:r>
        <w:rPr>
          <w:rFonts w:ascii="仿宋_GB2312"/>
          <w:color w:val="000000"/>
          <w:szCs w:val="32"/>
        </w:rPr>
        <w:t>7.</w:t>
      </w:r>
      <w:r>
        <w:rPr>
          <w:rFonts w:hint="eastAsia" w:ascii="仿宋_GB2312"/>
          <w:color w:val="000000"/>
          <w:szCs w:val="32"/>
        </w:rPr>
        <w:t>台州特色文化演艺项目</w:t>
      </w:r>
    </w:p>
    <w:p>
      <w:pPr>
        <w:ind w:firstLine="1896" w:firstLineChars="600"/>
        <w:rPr>
          <w:rFonts w:ascii="仿宋_GB2312"/>
          <w:color w:val="000000"/>
          <w:szCs w:val="32"/>
        </w:rPr>
      </w:pPr>
      <w:r>
        <w:rPr>
          <w:rFonts w:ascii="仿宋_GB2312"/>
          <w:color w:val="000000"/>
          <w:szCs w:val="32"/>
        </w:rPr>
        <w:t>8.</w:t>
      </w:r>
      <w:r>
        <w:rPr>
          <w:rFonts w:hint="eastAsia" w:ascii="仿宋_GB2312"/>
          <w:color w:val="000000"/>
          <w:szCs w:val="32"/>
        </w:rPr>
        <w:t>文化企业上市上柜培育项目</w:t>
      </w:r>
    </w:p>
    <w:p>
      <w:pPr>
        <w:jc w:val="center"/>
        <w:rPr>
          <w:rFonts w:eastAsia="仿宋"/>
          <w:color w:val="000000"/>
          <w:szCs w:val="32"/>
        </w:rPr>
      </w:pPr>
    </w:p>
    <w:p>
      <w:pPr>
        <w:rPr>
          <w:rFonts w:ascii="黑体" w:hAnsi="黑体" w:eastAsia="黑体"/>
          <w:color w:val="000000"/>
          <w:szCs w:val="32"/>
        </w:rPr>
      </w:pPr>
      <w:r>
        <w:rPr>
          <w:rFonts w:eastAsia="仿宋"/>
          <w:color w:val="000000"/>
          <w:szCs w:val="32"/>
        </w:rPr>
        <w:br w:type="page"/>
      </w:r>
      <w:r>
        <w:rPr>
          <w:rFonts w:hint="eastAsia" w:ascii="黑体" w:hAnsi="黑体" w:eastAsia="黑体"/>
          <w:color w:val="000000"/>
          <w:szCs w:val="32"/>
        </w:rPr>
        <w:t>附</w:t>
      </w:r>
      <w:r>
        <w:rPr>
          <w:rFonts w:ascii="黑体" w:hAnsi="黑体" w:eastAsia="黑体"/>
          <w:color w:val="000000"/>
          <w:szCs w:val="32"/>
        </w:rPr>
        <w:t>2</w:t>
      </w:r>
    </w:p>
    <w:p>
      <w:pPr>
        <w:jc w:val="center"/>
        <w:rPr>
          <w:rFonts w:eastAsia="仿宋"/>
          <w:color w:val="000000"/>
          <w:szCs w:val="32"/>
        </w:rPr>
      </w:pPr>
    </w:p>
    <w:p>
      <w:pPr>
        <w:jc w:val="center"/>
        <w:rPr>
          <w:rFonts w:eastAsia="仿宋"/>
          <w:color w:val="000000"/>
          <w:szCs w:val="32"/>
        </w:rPr>
      </w:pPr>
    </w:p>
    <w:p>
      <w:pPr>
        <w:spacing w:line="560" w:lineRule="exact"/>
        <w:jc w:val="center"/>
        <w:rPr>
          <w:rFonts w:eastAsia="方正小标宋简体"/>
          <w:color w:val="000000"/>
          <w:sz w:val="44"/>
          <w:szCs w:val="44"/>
        </w:rPr>
      </w:pPr>
      <w:r>
        <w:rPr>
          <w:rFonts w:eastAsia="方正小标宋简体"/>
          <w:color w:val="000000"/>
          <w:sz w:val="44"/>
          <w:szCs w:val="44"/>
        </w:rPr>
        <w:t>2018</w:t>
      </w:r>
      <w:r>
        <w:rPr>
          <w:rFonts w:hint="eastAsia" w:eastAsia="方正小标宋简体"/>
          <w:color w:val="000000"/>
          <w:sz w:val="44"/>
          <w:szCs w:val="44"/>
        </w:rPr>
        <w:t>年度台州市文化发展专项资金（产业类）申报标准文本</w:t>
      </w:r>
    </w:p>
    <w:p>
      <w:pPr>
        <w:rPr>
          <w:rFonts w:eastAsia="仿宋"/>
          <w:color w:val="000000"/>
          <w:szCs w:val="32"/>
        </w:rPr>
      </w:pPr>
    </w:p>
    <w:p>
      <w:pPr>
        <w:rPr>
          <w:rFonts w:eastAsia="仿宋"/>
          <w:color w:val="000000"/>
          <w:szCs w:val="32"/>
        </w:rPr>
      </w:pPr>
    </w:p>
    <w:p>
      <w:pPr>
        <w:rPr>
          <w:rFonts w:eastAsia="仿宋"/>
          <w:color w:val="000000"/>
          <w:szCs w:val="32"/>
        </w:rPr>
      </w:pPr>
    </w:p>
    <w:p>
      <w:pPr>
        <w:rPr>
          <w:rFonts w:eastAsia="仿宋"/>
          <w:color w:val="000000"/>
          <w:szCs w:val="32"/>
        </w:rPr>
      </w:pPr>
    </w:p>
    <w:p>
      <w:pPr>
        <w:rPr>
          <w:rFonts w:eastAsia="仿宋"/>
          <w:color w:val="000000"/>
          <w:szCs w:val="32"/>
        </w:rPr>
      </w:pPr>
    </w:p>
    <w:p>
      <w:pPr>
        <w:rPr>
          <w:rFonts w:eastAsia="仿宋"/>
          <w:color w:val="000000"/>
          <w:szCs w:val="32"/>
        </w:rPr>
      </w:pPr>
    </w:p>
    <w:p>
      <w:pPr>
        <w:rPr>
          <w:rFonts w:eastAsia="仿宋"/>
          <w:color w:val="000000"/>
          <w:szCs w:val="32"/>
        </w:rPr>
      </w:pPr>
    </w:p>
    <w:p>
      <w:pPr>
        <w:rPr>
          <w:rFonts w:eastAsia="仿宋"/>
          <w:color w:val="000000"/>
          <w:szCs w:val="32"/>
        </w:rPr>
      </w:pPr>
    </w:p>
    <w:p>
      <w:pPr>
        <w:ind w:firstLine="504" w:firstLineChars="150"/>
        <w:rPr>
          <w:rFonts w:eastAsia="仿宋"/>
          <w:color w:val="000000"/>
          <w:spacing w:val="10"/>
          <w:szCs w:val="32"/>
          <w:u w:val="single"/>
        </w:rPr>
      </w:pPr>
      <w:r>
        <w:rPr>
          <w:rFonts w:hint="eastAsia" w:eastAsia="仿宋"/>
          <w:color w:val="000000"/>
          <w:spacing w:val="10"/>
          <w:szCs w:val="32"/>
        </w:rPr>
        <w:t>项目类别</w:t>
      </w:r>
      <w:r>
        <w:rPr>
          <w:rFonts w:eastAsia="仿宋"/>
          <w:color w:val="000000"/>
          <w:spacing w:val="10"/>
          <w:szCs w:val="32"/>
          <w:u w:val="single"/>
        </w:rPr>
        <w:t xml:space="preserve">                                      </w:t>
      </w:r>
    </w:p>
    <w:p>
      <w:pPr>
        <w:ind w:firstLine="504" w:firstLineChars="150"/>
        <w:rPr>
          <w:rFonts w:eastAsia="仿宋"/>
          <w:color w:val="000000"/>
          <w:spacing w:val="10"/>
          <w:szCs w:val="32"/>
          <w:u w:val="single"/>
        </w:rPr>
      </w:pPr>
      <w:r>
        <w:rPr>
          <w:rFonts w:hint="eastAsia" w:eastAsia="仿宋"/>
          <w:color w:val="000000"/>
          <w:spacing w:val="10"/>
          <w:szCs w:val="32"/>
        </w:rPr>
        <w:t>项目名称</w:t>
      </w:r>
      <w:r>
        <w:rPr>
          <w:rFonts w:eastAsia="仿宋"/>
          <w:color w:val="000000"/>
          <w:spacing w:val="10"/>
          <w:szCs w:val="32"/>
          <w:u w:val="single"/>
        </w:rPr>
        <w:t xml:space="preserve">                                     </w:t>
      </w:r>
    </w:p>
    <w:p>
      <w:pPr>
        <w:ind w:firstLine="474" w:firstLineChars="150"/>
        <w:rPr>
          <w:rFonts w:eastAsia="仿宋"/>
          <w:color w:val="000000"/>
          <w:szCs w:val="32"/>
          <w:u w:val="single"/>
        </w:rPr>
      </w:pPr>
      <w:r>
        <w:rPr>
          <w:rFonts w:hint="eastAsia" w:eastAsia="仿宋"/>
          <w:color w:val="000000"/>
          <w:szCs w:val="32"/>
        </w:rPr>
        <w:t>项目实施单位</w:t>
      </w:r>
      <w:r>
        <w:rPr>
          <w:rFonts w:eastAsia="仿宋"/>
          <w:color w:val="000000"/>
          <w:spacing w:val="10"/>
          <w:szCs w:val="32"/>
          <w:u w:val="single"/>
        </w:rPr>
        <w:t xml:space="preserve">                                   </w:t>
      </w:r>
    </w:p>
    <w:p>
      <w:pPr>
        <w:ind w:firstLine="474" w:firstLineChars="150"/>
        <w:rPr>
          <w:rFonts w:eastAsia="仿宋"/>
          <w:color w:val="000000"/>
          <w:szCs w:val="32"/>
          <w:u w:val="single"/>
        </w:rPr>
      </w:pPr>
      <w:r>
        <w:rPr>
          <w:rFonts w:hint="eastAsia" w:eastAsia="仿宋"/>
          <w:color w:val="000000"/>
          <w:szCs w:val="32"/>
        </w:rPr>
        <w:t>项目申报部门</w:t>
      </w:r>
      <w:r>
        <w:rPr>
          <w:rFonts w:eastAsia="仿宋"/>
          <w:color w:val="000000"/>
          <w:spacing w:val="10"/>
          <w:szCs w:val="32"/>
          <w:u w:val="single"/>
        </w:rPr>
        <w:t xml:space="preserve">                                   </w:t>
      </w:r>
    </w:p>
    <w:p>
      <w:pPr>
        <w:ind w:firstLine="474" w:firstLineChars="150"/>
        <w:rPr>
          <w:rFonts w:eastAsia="仿宋"/>
          <w:color w:val="000000"/>
          <w:szCs w:val="32"/>
          <w:u w:val="single"/>
        </w:rPr>
      </w:pPr>
      <w:r>
        <w:rPr>
          <w:rFonts w:hint="eastAsia" w:eastAsia="仿宋"/>
          <w:color w:val="000000"/>
          <w:szCs w:val="32"/>
        </w:rPr>
        <w:t>项目申报文号</w:t>
      </w:r>
      <w:r>
        <w:rPr>
          <w:rFonts w:eastAsia="仿宋"/>
          <w:color w:val="000000"/>
          <w:spacing w:val="10"/>
          <w:szCs w:val="32"/>
          <w:u w:val="single"/>
        </w:rPr>
        <w:t xml:space="preserve">                                   </w:t>
      </w:r>
    </w:p>
    <w:p>
      <w:pPr>
        <w:ind w:firstLine="474" w:firstLineChars="150"/>
        <w:rPr>
          <w:rFonts w:eastAsia="仿宋"/>
          <w:color w:val="000000"/>
          <w:szCs w:val="32"/>
          <w:u w:val="single"/>
        </w:rPr>
      </w:pPr>
      <w:r>
        <w:rPr>
          <w:rFonts w:hint="eastAsia" w:eastAsia="仿宋"/>
          <w:color w:val="000000"/>
          <w:szCs w:val="32"/>
        </w:rPr>
        <w:t>项目申报日期</w:t>
      </w:r>
      <w:r>
        <w:rPr>
          <w:rFonts w:eastAsia="仿宋"/>
          <w:color w:val="000000"/>
          <w:spacing w:val="10"/>
          <w:szCs w:val="32"/>
          <w:u w:val="single"/>
        </w:rPr>
        <w:t xml:space="preserve">                                   </w:t>
      </w:r>
    </w:p>
    <w:p>
      <w:pPr>
        <w:jc w:val="center"/>
        <w:rPr>
          <w:rFonts w:eastAsia="仿宋"/>
          <w:color w:val="000000"/>
          <w:szCs w:val="32"/>
        </w:rPr>
      </w:pPr>
    </w:p>
    <w:p>
      <w:pPr>
        <w:jc w:val="center"/>
        <w:rPr>
          <w:rFonts w:eastAsia="黑体"/>
          <w:color w:val="000000"/>
          <w:sz w:val="44"/>
          <w:szCs w:val="44"/>
        </w:rPr>
      </w:pPr>
      <w:r>
        <w:rPr>
          <w:rFonts w:eastAsia="黑体"/>
          <w:color w:val="000000"/>
          <w:sz w:val="44"/>
          <w:szCs w:val="44"/>
        </w:rPr>
        <w:br w:type="page"/>
      </w:r>
      <w:r>
        <w:rPr>
          <w:rFonts w:hint="eastAsia" w:eastAsia="黑体"/>
          <w:color w:val="000000"/>
          <w:sz w:val="44"/>
          <w:szCs w:val="44"/>
        </w:rPr>
        <w:t>填表说明</w:t>
      </w:r>
    </w:p>
    <w:p>
      <w:pPr>
        <w:jc w:val="center"/>
        <w:rPr>
          <w:rFonts w:eastAsia="黑体"/>
          <w:color w:val="000000"/>
          <w:sz w:val="44"/>
          <w:szCs w:val="44"/>
        </w:rPr>
      </w:pPr>
    </w:p>
    <w:p>
      <w:pPr>
        <w:ind w:firstLine="632" w:firstLineChars="200"/>
        <w:rPr>
          <w:rFonts w:eastAsia="黑体"/>
          <w:color w:val="000000"/>
          <w:szCs w:val="32"/>
        </w:rPr>
      </w:pPr>
      <w:r>
        <w:rPr>
          <w:rFonts w:hint="eastAsia" w:eastAsia="黑体"/>
          <w:color w:val="000000"/>
          <w:szCs w:val="32"/>
        </w:rPr>
        <w:t>一、文本封面填写说明</w:t>
      </w:r>
    </w:p>
    <w:p>
      <w:pPr>
        <w:ind w:firstLine="632" w:firstLineChars="200"/>
        <w:rPr>
          <w:color w:val="000000"/>
          <w:szCs w:val="32"/>
        </w:rPr>
      </w:pPr>
      <w:r>
        <w:rPr>
          <w:rFonts w:ascii="楷体_GB2312" w:eastAsia="楷体_GB2312"/>
          <w:color w:val="000000"/>
          <w:szCs w:val="32"/>
        </w:rPr>
        <w:t>1.</w:t>
      </w:r>
      <w:r>
        <w:rPr>
          <w:rFonts w:hint="eastAsia" w:ascii="楷体_GB2312" w:eastAsia="楷体_GB2312"/>
          <w:color w:val="000000"/>
          <w:szCs w:val="32"/>
        </w:rPr>
        <w:t>项目类别：</w:t>
      </w:r>
      <w:r>
        <w:rPr>
          <w:rFonts w:hint="eastAsia"/>
          <w:color w:val="000000"/>
          <w:szCs w:val="32"/>
        </w:rPr>
        <w:t>按扶持范围填写，分别为补助类（文化</w:t>
      </w:r>
      <w:r>
        <w:rPr>
          <w:color w:val="000000"/>
          <w:szCs w:val="32"/>
        </w:rPr>
        <w:t>+</w:t>
      </w:r>
      <w:r>
        <w:rPr>
          <w:rFonts w:hint="eastAsia"/>
          <w:color w:val="000000"/>
          <w:szCs w:val="32"/>
        </w:rPr>
        <w:t>互联网、文化产业园区项目、文化创意和设计服务项目、新闻传媒项目、文化资源产业化开发项目、文化休闲娱乐项目、文化产业</w:t>
      </w:r>
      <w:r>
        <w:rPr>
          <w:color w:val="000000"/>
          <w:szCs w:val="32"/>
        </w:rPr>
        <w:t>“</w:t>
      </w:r>
      <w:r>
        <w:rPr>
          <w:rFonts w:hint="eastAsia"/>
          <w:color w:val="000000"/>
          <w:szCs w:val="32"/>
        </w:rPr>
        <w:t>走出去</w:t>
      </w:r>
      <w:r>
        <w:rPr>
          <w:color w:val="000000"/>
          <w:szCs w:val="32"/>
        </w:rPr>
        <w:t>”</w:t>
      </w:r>
      <w:r>
        <w:rPr>
          <w:rFonts w:hint="eastAsia"/>
          <w:color w:val="000000"/>
          <w:szCs w:val="32"/>
        </w:rPr>
        <w:t>项目、鼓励中小型文化企业上市上柜项目；信息交流服务、展示交易服务、文化人才服务、决策咨询服务、金融创新服务）；贴息类。如补助类（文化创意和设计服务项目）。</w:t>
      </w:r>
    </w:p>
    <w:p>
      <w:pPr>
        <w:ind w:firstLine="632" w:firstLineChars="200"/>
        <w:rPr>
          <w:color w:val="000000"/>
          <w:szCs w:val="32"/>
        </w:rPr>
      </w:pPr>
      <w:r>
        <w:rPr>
          <w:rFonts w:ascii="楷体_GB2312" w:eastAsia="楷体_GB2312"/>
          <w:color w:val="000000"/>
          <w:szCs w:val="32"/>
        </w:rPr>
        <w:t>2.</w:t>
      </w:r>
      <w:r>
        <w:rPr>
          <w:rFonts w:hint="eastAsia" w:ascii="楷体_GB2312" w:eastAsia="楷体_GB2312"/>
          <w:color w:val="000000"/>
          <w:szCs w:val="32"/>
        </w:rPr>
        <w:t>项目实施单位：</w:t>
      </w:r>
      <w:r>
        <w:rPr>
          <w:rFonts w:hint="eastAsia"/>
          <w:color w:val="000000"/>
          <w:szCs w:val="32"/>
        </w:rPr>
        <w:t>填写具体的申报单位。</w:t>
      </w:r>
    </w:p>
    <w:p>
      <w:pPr>
        <w:ind w:firstLine="632" w:firstLineChars="200"/>
        <w:rPr>
          <w:color w:val="000000"/>
          <w:szCs w:val="32"/>
        </w:rPr>
      </w:pPr>
      <w:r>
        <w:rPr>
          <w:rFonts w:ascii="楷体_GB2312" w:eastAsia="楷体_GB2312"/>
          <w:color w:val="000000"/>
          <w:szCs w:val="32"/>
        </w:rPr>
        <w:t>3.</w:t>
      </w:r>
      <w:r>
        <w:rPr>
          <w:rFonts w:hint="eastAsia" w:ascii="楷体_GB2312" w:eastAsia="楷体_GB2312"/>
          <w:color w:val="000000"/>
          <w:szCs w:val="32"/>
        </w:rPr>
        <w:t>项目申报部门：</w:t>
      </w:r>
      <w:r>
        <w:rPr>
          <w:rFonts w:hint="eastAsia"/>
          <w:color w:val="000000"/>
          <w:szCs w:val="32"/>
        </w:rPr>
        <w:t>按下列要求填写。</w:t>
      </w:r>
    </w:p>
    <w:p>
      <w:pPr>
        <w:ind w:firstLine="632" w:firstLineChars="200"/>
        <w:rPr>
          <w:color w:val="000000"/>
          <w:szCs w:val="32"/>
        </w:rPr>
      </w:pPr>
      <w:r>
        <w:rPr>
          <w:rFonts w:hint="eastAsia"/>
          <w:color w:val="000000"/>
          <w:szCs w:val="32"/>
        </w:rPr>
        <w:t>（</w:t>
      </w:r>
      <w:r>
        <w:rPr>
          <w:color w:val="000000"/>
          <w:szCs w:val="32"/>
        </w:rPr>
        <w:t>1</w:t>
      </w:r>
      <w:r>
        <w:rPr>
          <w:rFonts w:hint="eastAsia"/>
          <w:color w:val="000000"/>
          <w:szCs w:val="32"/>
        </w:rPr>
        <w:t>）市直：按项目实施单位填写；</w:t>
      </w:r>
    </w:p>
    <w:p>
      <w:pPr>
        <w:ind w:firstLine="632" w:firstLineChars="200"/>
        <w:rPr>
          <w:color w:val="000000"/>
          <w:szCs w:val="32"/>
        </w:rPr>
      </w:pPr>
      <w:r>
        <w:rPr>
          <w:rFonts w:hint="eastAsia"/>
          <w:color w:val="000000"/>
          <w:szCs w:val="32"/>
        </w:rPr>
        <w:t>（</w:t>
      </w:r>
      <w:r>
        <w:rPr>
          <w:color w:val="000000"/>
          <w:szCs w:val="32"/>
        </w:rPr>
        <w:t>2</w:t>
      </w:r>
      <w:r>
        <w:rPr>
          <w:rFonts w:hint="eastAsia"/>
          <w:color w:val="000000"/>
          <w:szCs w:val="32"/>
        </w:rPr>
        <w:t>）台州经济开发区：开发区社会发展局、开发区财政局；</w:t>
      </w:r>
    </w:p>
    <w:p>
      <w:pPr>
        <w:ind w:firstLine="632" w:firstLineChars="200"/>
        <w:rPr>
          <w:color w:val="000000"/>
          <w:szCs w:val="32"/>
        </w:rPr>
      </w:pPr>
      <w:r>
        <w:rPr>
          <w:rFonts w:hint="eastAsia"/>
          <w:color w:val="000000"/>
          <w:szCs w:val="32"/>
        </w:rPr>
        <w:t>（</w:t>
      </w:r>
      <w:r>
        <w:rPr>
          <w:color w:val="000000"/>
          <w:szCs w:val="32"/>
        </w:rPr>
        <w:t>3</w:t>
      </w:r>
      <w:r>
        <w:rPr>
          <w:rFonts w:hint="eastAsia"/>
          <w:color w:val="000000"/>
          <w:szCs w:val="32"/>
        </w:rPr>
        <w:t>）县（市、区）：宣传部、财政局、文广新局。</w:t>
      </w:r>
    </w:p>
    <w:p>
      <w:pPr>
        <w:ind w:firstLine="632" w:firstLineChars="200"/>
        <w:rPr>
          <w:color w:val="000000"/>
          <w:szCs w:val="32"/>
        </w:rPr>
      </w:pPr>
      <w:r>
        <w:rPr>
          <w:rFonts w:ascii="楷体_GB2312" w:eastAsia="楷体_GB2312"/>
          <w:color w:val="000000"/>
          <w:szCs w:val="32"/>
        </w:rPr>
        <w:t>4.</w:t>
      </w:r>
      <w:r>
        <w:rPr>
          <w:rFonts w:hint="eastAsia" w:ascii="楷体_GB2312" w:eastAsia="楷体_GB2312"/>
          <w:color w:val="000000"/>
          <w:szCs w:val="32"/>
        </w:rPr>
        <w:t>项目申报文号：</w:t>
      </w:r>
      <w:r>
        <w:rPr>
          <w:rFonts w:hint="eastAsia"/>
          <w:color w:val="000000"/>
          <w:szCs w:val="32"/>
        </w:rPr>
        <w:t>项目申报部门的正式发文字号。</w:t>
      </w:r>
    </w:p>
    <w:p>
      <w:pPr>
        <w:ind w:firstLine="632" w:firstLineChars="200"/>
        <w:rPr>
          <w:rFonts w:eastAsia="黑体"/>
          <w:color w:val="000000"/>
          <w:szCs w:val="32"/>
        </w:rPr>
      </w:pPr>
      <w:r>
        <w:rPr>
          <w:rFonts w:hint="eastAsia" w:eastAsia="黑体"/>
          <w:color w:val="000000"/>
          <w:szCs w:val="32"/>
        </w:rPr>
        <w:t>二、“项目基本信息”填写说明</w:t>
      </w:r>
    </w:p>
    <w:p>
      <w:pPr>
        <w:ind w:firstLine="632" w:firstLineChars="200"/>
        <w:rPr>
          <w:rFonts w:ascii="楷体_GB2312" w:eastAsia="楷体_GB2312"/>
          <w:color w:val="000000"/>
          <w:szCs w:val="32"/>
        </w:rPr>
      </w:pPr>
      <w:r>
        <w:rPr>
          <w:rFonts w:hint="eastAsia" w:ascii="楷体_GB2312" w:eastAsia="楷体_GB2312"/>
          <w:color w:val="000000"/>
          <w:szCs w:val="32"/>
        </w:rPr>
        <w:t>（一）“项目概况及必要性分析”填写内容包括：</w:t>
      </w:r>
    </w:p>
    <w:p>
      <w:pPr>
        <w:ind w:firstLine="632" w:firstLineChars="200"/>
        <w:rPr>
          <w:color w:val="000000"/>
          <w:szCs w:val="32"/>
        </w:rPr>
      </w:pPr>
      <w:r>
        <w:rPr>
          <w:rFonts w:ascii="仿宋_GB2312"/>
          <w:color w:val="000000"/>
          <w:szCs w:val="32"/>
        </w:rPr>
        <w:t>1.</w:t>
      </w:r>
      <w:r>
        <w:rPr>
          <w:rFonts w:hint="eastAsia" w:ascii="仿宋_GB2312"/>
          <w:color w:val="000000"/>
          <w:szCs w:val="32"/>
        </w:rPr>
        <w:t>项目基本</w:t>
      </w:r>
      <w:r>
        <w:rPr>
          <w:rFonts w:hint="eastAsia"/>
          <w:color w:val="000000"/>
          <w:szCs w:val="32"/>
        </w:rPr>
        <w:t>情况：概括说明项目立项背景、优势和特点、项目建设后达到的目标等。填写时重点说明该项目生产规模、经济价值、发展趋势、在行业中的地位以及示范推广价值。</w:t>
      </w:r>
    </w:p>
    <w:p>
      <w:pPr>
        <w:ind w:firstLine="632" w:firstLineChars="200"/>
        <w:rPr>
          <w:color w:val="000000"/>
          <w:szCs w:val="32"/>
        </w:rPr>
      </w:pPr>
      <w:r>
        <w:rPr>
          <w:rFonts w:ascii="仿宋_GB2312"/>
          <w:color w:val="000000"/>
          <w:szCs w:val="32"/>
        </w:rPr>
        <w:t>2.</w:t>
      </w:r>
      <w:r>
        <w:rPr>
          <w:rFonts w:hint="eastAsia" w:ascii="仿宋_GB2312"/>
          <w:color w:val="000000"/>
          <w:szCs w:val="32"/>
        </w:rPr>
        <w:t>项目必</w:t>
      </w:r>
      <w:r>
        <w:rPr>
          <w:rFonts w:hint="eastAsia"/>
          <w:color w:val="000000"/>
          <w:szCs w:val="32"/>
        </w:rPr>
        <w:t>要性分析：（</w:t>
      </w:r>
      <w:r>
        <w:rPr>
          <w:color w:val="000000"/>
          <w:szCs w:val="32"/>
        </w:rPr>
        <w:t>1</w:t>
      </w:r>
      <w:r>
        <w:rPr>
          <w:rFonts w:hint="eastAsia"/>
          <w:color w:val="000000"/>
          <w:szCs w:val="32"/>
        </w:rPr>
        <w:t>）是否符合文化产业政策、行业和区域发展规划；（</w:t>
      </w:r>
      <w:r>
        <w:rPr>
          <w:color w:val="000000"/>
          <w:szCs w:val="32"/>
        </w:rPr>
        <w:t>2</w:t>
      </w:r>
      <w:r>
        <w:rPr>
          <w:rFonts w:hint="eastAsia"/>
          <w:color w:val="000000"/>
          <w:szCs w:val="32"/>
        </w:rPr>
        <w:t>）资源优势及其与当地主导产业关系；（</w:t>
      </w:r>
      <w:r>
        <w:rPr>
          <w:color w:val="000000"/>
          <w:szCs w:val="32"/>
        </w:rPr>
        <w:t>3</w:t>
      </w:r>
      <w:r>
        <w:rPr>
          <w:rFonts w:hint="eastAsia"/>
          <w:color w:val="000000"/>
          <w:szCs w:val="32"/>
        </w:rPr>
        <w:t>）促进文化产业经济发展作用。填写时，重点说明该项目是否符合文化产业政策、行业和区域发展规划，具有怎样的资源优势、技术优势和提升文化产业发挥的作用。</w:t>
      </w:r>
    </w:p>
    <w:p>
      <w:pPr>
        <w:ind w:firstLine="632" w:firstLineChars="200"/>
        <w:rPr>
          <w:rFonts w:ascii="楷体_GB2312" w:eastAsia="楷体_GB2312"/>
          <w:color w:val="000000"/>
          <w:szCs w:val="32"/>
        </w:rPr>
      </w:pPr>
      <w:r>
        <w:rPr>
          <w:rFonts w:hint="eastAsia" w:ascii="楷体_GB2312" w:eastAsia="楷体_GB2312"/>
          <w:color w:val="000000"/>
          <w:szCs w:val="32"/>
        </w:rPr>
        <w:t>（二）“市场分析”填写内容包括：</w:t>
      </w:r>
    </w:p>
    <w:p>
      <w:pPr>
        <w:ind w:firstLine="632" w:firstLineChars="200"/>
        <w:rPr>
          <w:color w:val="000000"/>
          <w:szCs w:val="32"/>
        </w:rPr>
      </w:pPr>
      <w:r>
        <w:rPr>
          <w:rFonts w:ascii="仿宋_GB2312"/>
          <w:color w:val="000000"/>
          <w:szCs w:val="32"/>
        </w:rPr>
        <w:t>1.</w:t>
      </w:r>
      <w:r>
        <w:rPr>
          <w:rFonts w:hint="eastAsia" w:ascii="仿宋_GB2312"/>
          <w:color w:val="000000"/>
          <w:szCs w:val="32"/>
        </w:rPr>
        <w:t>项目</w:t>
      </w:r>
      <w:r>
        <w:rPr>
          <w:rFonts w:hint="eastAsia"/>
          <w:color w:val="000000"/>
          <w:szCs w:val="32"/>
        </w:rPr>
        <w:t>主要产品种类、生产和销售情况；</w:t>
      </w:r>
    </w:p>
    <w:p>
      <w:pPr>
        <w:ind w:firstLine="632" w:firstLineChars="200"/>
        <w:rPr>
          <w:color w:val="000000"/>
          <w:szCs w:val="32"/>
        </w:rPr>
      </w:pPr>
      <w:r>
        <w:rPr>
          <w:rFonts w:ascii="仿宋_GB2312"/>
          <w:color w:val="000000"/>
          <w:szCs w:val="32"/>
        </w:rPr>
        <w:t>2.</w:t>
      </w:r>
      <w:r>
        <w:rPr>
          <w:rFonts w:hint="eastAsia" w:ascii="仿宋_GB2312"/>
          <w:color w:val="000000"/>
          <w:szCs w:val="32"/>
        </w:rPr>
        <w:t>主要</w:t>
      </w:r>
      <w:r>
        <w:rPr>
          <w:rFonts w:hint="eastAsia"/>
          <w:color w:val="000000"/>
          <w:szCs w:val="32"/>
        </w:rPr>
        <w:t>文化产品的市场供需状况及发展趋势；</w:t>
      </w:r>
    </w:p>
    <w:p>
      <w:pPr>
        <w:ind w:firstLine="632" w:firstLineChars="200"/>
        <w:rPr>
          <w:color w:val="000000"/>
          <w:szCs w:val="32"/>
        </w:rPr>
      </w:pPr>
      <w:r>
        <w:rPr>
          <w:rFonts w:ascii="仿宋_GB2312"/>
          <w:color w:val="000000"/>
          <w:szCs w:val="32"/>
        </w:rPr>
        <w:t>3.</w:t>
      </w:r>
      <w:r>
        <w:rPr>
          <w:rFonts w:hint="eastAsia" w:ascii="仿宋_GB2312"/>
          <w:color w:val="000000"/>
          <w:szCs w:val="32"/>
        </w:rPr>
        <w:t>主</w:t>
      </w:r>
      <w:r>
        <w:rPr>
          <w:rFonts w:hint="eastAsia"/>
          <w:color w:val="000000"/>
          <w:szCs w:val="32"/>
        </w:rPr>
        <w:t>要文化产品的市场定位与竞争力。</w:t>
      </w:r>
    </w:p>
    <w:p>
      <w:pPr>
        <w:ind w:firstLine="632" w:firstLineChars="200"/>
        <w:rPr>
          <w:color w:val="000000"/>
          <w:szCs w:val="32"/>
        </w:rPr>
      </w:pPr>
      <w:r>
        <w:rPr>
          <w:rFonts w:hint="eastAsia"/>
          <w:color w:val="000000"/>
          <w:szCs w:val="32"/>
        </w:rPr>
        <w:t>填写时，重点说明该项目的主要产品的市场情况、市场定位和竞争力情况、市场风险的评估及对策、产生的社会效益和经济效益。</w:t>
      </w:r>
    </w:p>
    <w:p>
      <w:pPr>
        <w:ind w:firstLine="632" w:firstLineChars="200"/>
        <w:rPr>
          <w:rFonts w:ascii="楷体_GB2312" w:eastAsia="楷体_GB2312"/>
          <w:color w:val="000000"/>
          <w:szCs w:val="32"/>
        </w:rPr>
      </w:pPr>
      <w:r>
        <w:rPr>
          <w:rFonts w:hint="eastAsia" w:ascii="楷体_GB2312" w:eastAsia="楷体_GB2312"/>
          <w:color w:val="000000"/>
          <w:szCs w:val="32"/>
        </w:rPr>
        <w:t>（三）“生产建设条件分析”填写内容包括：</w:t>
      </w:r>
    </w:p>
    <w:p>
      <w:pPr>
        <w:ind w:firstLine="632" w:firstLineChars="200"/>
        <w:rPr>
          <w:color w:val="000000"/>
          <w:szCs w:val="32"/>
        </w:rPr>
      </w:pPr>
      <w:r>
        <w:rPr>
          <w:rFonts w:ascii="仿宋_GB2312"/>
          <w:color w:val="000000"/>
          <w:szCs w:val="32"/>
        </w:rPr>
        <w:t>1.</w:t>
      </w:r>
      <w:r>
        <w:rPr>
          <w:rFonts w:hint="eastAsia" w:ascii="仿宋_GB2312"/>
          <w:color w:val="000000"/>
          <w:szCs w:val="32"/>
        </w:rPr>
        <w:t>项目</w:t>
      </w:r>
      <w:r>
        <w:rPr>
          <w:rFonts w:hint="eastAsia"/>
          <w:color w:val="000000"/>
          <w:szCs w:val="32"/>
        </w:rPr>
        <w:t>实施的基础设施条件；</w:t>
      </w:r>
    </w:p>
    <w:p>
      <w:pPr>
        <w:ind w:firstLine="632" w:firstLineChars="200"/>
        <w:rPr>
          <w:color w:val="000000"/>
          <w:szCs w:val="32"/>
        </w:rPr>
      </w:pPr>
      <w:r>
        <w:rPr>
          <w:rFonts w:ascii="仿宋_GB2312"/>
          <w:color w:val="000000"/>
          <w:szCs w:val="32"/>
        </w:rPr>
        <w:t>2.</w:t>
      </w:r>
      <w:r>
        <w:rPr>
          <w:rFonts w:hint="eastAsia" w:ascii="仿宋_GB2312"/>
          <w:color w:val="000000"/>
          <w:szCs w:val="32"/>
        </w:rPr>
        <w:t>经营</w:t>
      </w:r>
      <w:r>
        <w:rPr>
          <w:rFonts w:hint="eastAsia"/>
          <w:color w:val="000000"/>
          <w:szCs w:val="32"/>
        </w:rPr>
        <w:t>管理能力、技术条件、科技支撑等。</w:t>
      </w:r>
    </w:p>
    <w:p>
      <w:pPr>
        <w:ind w:firstLine="632" w:firstLineChars="200"/>
        <w:rPr>
          <w:color w:val="000000"/>
          <w:szCs w:val="32"/>
        </w:rPr>
      </w:pPr>
      <w:r>
        <w:rPr>
          <w:rFonts w:hint="eastAsia"/>
          <w:color w:val="000000"/>
          <w:szCs w:val="32"/>
        </w:rPr>
        <w:t>填写时，简要说明项目实施所具备的资源、社会经济、管理组织、技术力量等情况。</w:t>
      </w:r>
    </w:p>
    <w:p>
      <w:pPr>
        <w:ind w:firstLine="632" w:firstLineChars="200"/>
        <w:rPr>
          <w:color w:val="000000"/>
          <w:szCs w:val="32"/>
        </w:rPr>
      </w:pPr>
      <w:r>
        <w:rPr>
          <w:rFonts w:hint="eastAsia" w:ascii="楷体_GB2312" w:eastAsia="楷体_GB2312"/>
          <w:color w:val="000000"/>
          <w:szCs w:val="32"/>
        </w:rPr>
        <w:t>（四）“项目投资内容及财政补助环节”：</w:t>
      </w:r>
      <w:r>
        <w:rPr>
          <w:rFonts w:hint="eastAsia" w:ascii="仿宋_GB2312"/>
          <w:color w:val="000000"/>
          <w:szCs w:val="32"/>
        </w:rPr>
        <w:t>对投入资</w:t>
      </w:r>
      <w:r>
        <w:rPr>
          <w:rFonts w:hint="eastAsia"/>
          <w:color w:val="000000"/>
          <w:szCs w:val="32"/>
        </w:rPr>
        <w:t>金的使用作详细说明，重点说明申请市财政补助资金用在哪些环节。</w:t>
      </w:r>
    </w:p>
    <w:p>
      <w:pPr>
        <w:ind w:firstLine="632" w:firstLineChars="200"/>
        <w:rPr>
          <w:color w:val="000000"/>
          <w:szCs w:val="32"/>
        </w:rPr>
      </w:pPr>
      <w:r>
        <w:rPr>
          <w:rFonts w:hint="eastAsia" w:eastAsia="黑体"/>
          <w:color w:val="000000"/>
          <w:szCs w:val="32"/>
        </w:rPr>
        <w:t>三、“项目投资状况”填报说明</w:t>
      </w:r>
    </w:p>
    <w:p>
      <w:pPr>
        <w:ind w:firstLine="632" w:firstLineChars="200"/>
        <w:rPr>
          <w:color w:val="000000"/>
          <w:szCs w:val="32"/>
        </w:rPr>
      </w:pPr>
      <w:r>
        <w:rPr>
          <w:rFonts w:hint="eastAsia"/>
          <w:color w:val="000000"/>
          <w:szCs w:val="32"/>
        </w:rPr>
        <w:t>本表仅限申请贴息类的项目填写，其他类的不填。</w:t>
      </w:r>
    </w:p>
    <w:p>
      <w:pPr>
        <w:ind w:firstLine="632" w:firstLineChars="200"/>
        <w:rPr>
          <w:rFonts w:eastAsia="黑体"/>
          <w:color w:val="000000"/>
          <w:szCs w:val="32"/>
        </w:rPr>
      </w:pPr>
      <w:r>
        <w:rPr>
          <w:rFonts w:hint="eastAsia" w:eastAsia="黑体"/>
          <w:color w:val="000000"/>
          <w:szCs w:val="32"/>
        </w:rPr>
        <w:t>四、“财务基本信息”填报说明</w:t>
      </w:r>
    </w:p>
    <w:p>
      <w:pPr>
        <w:ind w:firstLine="632" w:firstLineChars="200"/>
        <w:rPr>
          <w:color w:val="000000"/>
          <w:szCs w:val="32"/>
        </w:rPr>
      </w:pPr>
      <w:r>
        <w:rPr>
          <w:rFonts w:ascii="仿宋_GB2312"/>
          <w:color w:val="000000"/>
          <w:szCs w:val="32"/>
        </w:rPr>
        <w:t>1.</w:t>
      </w:r>
      <w:r>
        <w:rPr>
          <w:rFonts w:hint="eastAsia" w:ascii="仿宋_GB2312"/>
          <w:color w:val="000000"/>
          <w:szCs w:val="32"/>
        </w:rPr>
        <w:t>“单位银行基本户信息”内容必须准确。若因银行账户信息填写不完整、不准确而导致补助金额无法下达的，市财政局将收</w:t>
      </w:r>
      <w:r>
        <w:rPr>
          <w:rFonts w:hint="eastAsia"/>
          <w:color w:val="000000"/>
          <w:szCs w:val="32"/>
        </w:rPr>
        <w:t>回资金。</w:t>
      </w:r>
    </w:p>
    <w:p>
      <w:pPr>
        <w:ind w:firstLine="632" w:firstLineChars="200"/>
        <w:rPr>
          <w:rFonts w:ascii="仿宋_GB2312"/>
          <w:color w:val="000000"/>
          <w:szCs w:val="32"/>
        </w:rPr>
      </w:pPr>
      <w:r>
        <w:rPr>
          <w:rFonts w:ascii="仿宋_GB2312"/>
          <w:color w:val="000000"/>
          <w:szCs w:val="32"/>
        </w:rPr>
        <w:t>2.</w:t>
      </w:r>
      <w:r>
        <w:rPr>
          <w:rFonts w:hint="eastAsia" w:ascii="仿宋_GB2312"/>
          <w:color w:val="000000"/>
          <w:szCs w:val="32"/>
        </w:rPr>
        <w:t>“资产状况”、“盈利状况”根据单位财务报表填报。</w:t>
      </w:r>
    </w:p>
    <w:p>
      <w:pPr>
        <w:ind w:firstLine="632" w:firstLineChars="200"/>
        <w:rPr>
          <w:rFonts w:eastAsia="黑体"/>
          <w:color w:val="000000"/>
          <w:szCs w:val="32"/>
        </w:rPr>
      </w:pPr>
      <w:r>
        <w:rPr>
          <w:rFonts w:hint="eastAsia" w:eastAsia="黑体"/>
          <w:color w:val="000000"/>
          <w:szCs w:val="32"/>
        </w:rPr>
        <w:t>五、“项目责任单位”填报说明</w:t>
      </w:r>
    </w:p>
    <w:p>
      <w:pPr>
        <w:ind w:firstLine="632" w:firstLineChars="200"/>
        <w:rPr>
          <w:color w:val="000000"/>
          <w:szCs w:val="32"/>
        </w:rPr>
      </w:pPr>
      <w:r>
        <w:rPr>
          <w:rFonts w:hint="eastAsia"/>
          <w:color w:val="000000"/>
          <w:szCs w:val="32"/>
        </w:rPr>
        <w:t>必须由法定代表人签字、单位盖章，否则整个文本无效。</w:t>
      </w:r>
    </w:p>
    <w:p>
      <w:pPr>
        <w:ind w:firstLine="632" w:firstLineChars="200"/>
        <w:rPr>
          <w:rFonts w:eastAsia="黑体"/>
          <w:color w:val="000000"/>
          <w:szCs w:val="32"/>
        </w:rPr>
      </w:pPr>
      <w:r>
        <w:rPr>
          <w:rFonts w:hint="eastAsia" w:eastAsia="黑体"/>
          <w:color w:val="000000"/>
          <w:szCs w:val="32"/>
        </w:rPr>
        <w:t>六、“项目评审论证表”填报说明</w:t>
      </w:r>
    </w:p>
    <w:p>
      <w:pPr>
        <w:ind w:firstLine="632" w:firstLineChars="200"/>
        <w:rPr>
          <w:color w:val="000000"/>
          <w:szCs w:val="32"/>
        </w:rPr>
      </w:pPr>
      <w:r>
        <w:rPr>
          <w:rFonts w:hint="eastAsia"/>
          <w:color w:val="000000"/>
          <w:szCs w:val="32"/>
        </w:rPr>
        <w:t>三区上报的项目，</w:t>
      </w:r>
      <w:r>
        <w:rPr>
          <w:color w:val="000000"/>
          <w:szCs w:val="32"/>
        </w:rPr>
        <w:t>“</w:t>
      </w:r>
      <w:r>
        <w:rPr>
          <w:rFonts w:hint="eastAsia"/>
          <w:color w:val="000000"/>
          <w:szCs w:val="32"/>
        </w:rPr>
        <w:t>评审意见</w:t>
      </w:r>
      <w:r>
        <w:rPr>
          <w:color w:val="000000"/>
          <w:szCs w:val="32"/>
        </w:rPr>
        <w:t>”</w:t>
      </w:r>
      <w:r>
        <w:rPr>
          <w:rFonts w:hint="eastAsia"/>
          <w:color w:val="000000"/>
          <w:szCs w:val="32"/>
        </w:rPr>
        <w:t>一栏由区级评审部门或机构填写，本栏不填，整个文本无效。</w:t>
      </w:r>
    </w:p>
    <w:p>
      <w:pPr>
        <w:spacing w:line="590" w:lineRule="exact"/>
        <w:ind w:firstLine="632" w:firstLineChars="200"/>
        <w:rPr>
          <w:rFonts w:eastAsia="黑体"/>
          <w:color w:val="000000"/>
          <w:szCs w:val="32"/>
        </w:rPr>
      </w:pPr>
      <w:r>
        <w:rPr>
          <w:rFonts w:hint="eastAsia" w:eastAsia="黑体"/>
          <w:color w:val="000000"/>
          <w:szCs w:val="32"/>
        </w:rPr>
        <w:t>七、“审核意见”填报说明</w:t>
      </w:r>
    </w:p>
    <w:p>
      <w:pPr>
        <w:spacing w:line="590" w:lineRule="exact"/>
        <w:ind w:firstLine="632" w:firstLineChars="200"/>
        <w:rPr>
          <w:color w:val="000000"/>
          <w:szCs w:val="32"/>
        </w:rPr>
      </w:pPr>
      <w:r>
        <w:rPr>
          <w:rFonts w:hint="eastAsia"/>
          <w:color w:val="000000"/>
          <w:szCs w:val="32"/>
        </w:rPr>
        <w:t>该栏</w:t>
      </w:r>
      <w:r>
        <w:rPr>
          <w:rFonts w:hint="eastAsia"/>
          <w:color w:val="000000"/>
          <w:spacing w:val="-4"/>
          <w:szCs w:val="32"/>
        </w:rPr>
        <w:t>由市级评审部门或机构填写评审意见</w:t>
      </w:r>
      <w:r>
        <w:rPr>
          <w:rFonts w:hint="eastAsia"/>
          <w:color w:val="000000"/>
          <w:szCs w:val="32"/>
        </w:rPr>
        <w:t>。</w:t>
      </w:r>
    </w:p>
    <w:p>
      <w:pPr>
        <w:spacing w:line="590" w:lineRule="exact"/>
        <w:ind w:firstLine="632" w:firstLineChars="200"/>
        <w:rPr>
          <w:rFonts w:eastAsia="黑体"/>
          <w:color w:val="000000"/>
          <w:szCs w:val="32"/>
        </w:rPr>
      </w:pPr>
      <w:r>
        <w:rPr>
          <w:rFonts w:hint="eastAsia" w:eastAsia="黑体"/>
          <w:color w:val="000000"/>
          <w:szCs w:val="32"/>
        </w:rPr>
        <w:t>八、申报文本格式要求</w:t>
      </w:r>
    </w:p>
    <w:p>
      <w:pPr>
        <w:spacing w:line="590" w:lineRule="exact"/>
        <w:ind w:firstLine="632" w:firstLineChars="200"/>
        <w:rPr>
          <w:b/>
          <w:color w:val="000000"/>
          <w:szCs w:val="32"/>
        </w:rPr>
      </w:pPr>
      <w:r>
        <w:rPr>
          <w:rFonts w:hint="eastAsia"/>
          <w:color w:val="000000"/>
          <w:szCs w:val="32"/>
        </w:rPr>
        <w:t>字体为</w:t>
      </w:r>
      <w:r>
        <w:rPr>
          <w:rFonts w:hint="eastAsia"/>
          <w:b/>
          <w:color w:val="000000"/>
          <w:szCs w:val="32"/>
        </w:rPr>
        <w:t>宋体小四，</w:t>
      </w:r>
      <w:r>
        <w:rPr>
          <w:rFonts w:hint="eastAsia"/>
          <w:color w:val="000000"/>
          <w:szCs w:val="32"/>
        </w:rPr>
        <w:t>段落为</w:t>
      </w:r>
      <w:r>
        <w:rPr>
          <w:rFonts w:hint="eastAsia"/>
          <w:b/>
          <w:color w:val="000000"/>
          <w:szCs w:val="32"/>
        </w:rPr>
        <w:t>单倍行距，</w:t>
      </w:r>
      <w:r>
        <w:rPr>
          <w:rFonts w:hint="eastAsia"/>
          <w:color w:val="000000"/>
          <w:szCs w:val="32"/>
        </w:rPr>
        <w:t>统一用</w:t>
      </w:r>
      <w:r>
        <w:rPr>
          <w:color w:val="000000"/>
          <w:szCs w:val="32"/>
        </w:rPr>
        <w:t xml:space="preserve"> A4 </w:t>
      </w:r>
      <w:r>
        <w:rPr>
          <w:rFonts w:hint="eastAsia"/>
          <w:color w:val="000000"/>
          <w:szCs w:val="32"/>
        </w:rPr>
        <w:t>纸打印装订，加装封面。另，</w:t>
      </w:r>
      <w:r>
        <w:rPr>
          <w:rFonts w:hint="eastAsia"/>
          <w:b/>
          <w:color w:val="000000"/>
          <w:szCs w:val="32"/>
        </w:rPr>
        <w:t>表格布局不能随意改动。</w:t>
      </w:r>
    </w:p>
    <w:p>
      <w:pPr>
        <w:spacing w:line="590" w:lineRule="exact"/>
        <w:ind w:firstLine="632" w:firstLineChars="200"/>
        <w:rPr>
          <w:rFonts w:eastAsia="黑体"/>
          <w:color w:val="000000"/>
          <w:szCs w:val="32"/>
        </w:rPr>
      </w:pPr>
      <w:r>
        <w:rPr>
          <w:rFonts w:hint="eastAsia" w:eastAsia="黑体"/>
          <w:color w:val="000000"/>
          <w:szCs w:val="32"/>
        </w:rPr>
        <w:t>九、此文本可在台州宣传网下载（下载网址：</w:t>
      </w:r>
      <w:r>
        <w:rPr>
          <w:rFonts w:eastAsia="黑体"/>
          <w:color w:val="000000"/>
          <w:szCs w:val="32"/>
        </w:rPr>
        <w:t>http://www.tzxcw.com/</w:t>
      </w:r>
      <w:r>
        <w:rPr>
          <w:rFonts w:hint="eastAsia" w:eastAsia="黑体"/>
          <w:color w:val="000000"/>
          <w:szCs w:val="32"/>
        </w:rPr>
        <w:t>）。</w:t>
      </w:r>
    </w:p>
    <w:p>
      <w:pPr>
        <w:spacing w:line="590" w:lineRule="exact"/>
        <w:ind w:firstLine="632" w:firstLineChars="200"/>
        <w:rPr>
          <w:rFonts w:eastAsia="黑体"/>
          <w:color w:val="000000"/>
          <w:szCs w:val="32"/>
        </w:rPr>
      </w:pPr>
      <w:r>
        <w:rPr>
          <w:rFonts w:hint="eastAsia" w:eastAsia="黑体"/>
          <w:color w:val="000000"/>
          <w:szCs w:val="32"/>
        </w:rPr>
        <w:t>十、本年度专项资金项目申报截止</w:t>
      </w:r>
      <w:r>
        <w:rPr>
          <w:rFonts w:eastAsia="黑体"/>
          <w:color w:val="000000"/>
          <w:szCs w:val="32"/>
        </w:rPr>
        <w:t>2018</w:t>
      </w:r>
      <w:r>
        <w:rPr>
          <w:rFonts w:hint="eastAsia" w:eastAsia="黑体"/>
          <w:color w:val="000000"/>
          <w:szCs w:val="32"/>
        </w:rPr>
        <w:t>年</w:t>
      </w:r>
      <w:r>
        <w:rPr>
          <w:rFonts w:eastAsia="黑体"/>
          <w:color w:val="000000"/>
          <w:szCs w:val="32"/>
        </w:rPr>
        <w:t>8</w:t>
      </w:r>
      <w:r>
        <w:rPr>
          <w:rFonts w:hint="eastAsia" w:eastAsia="黑体"/>
          <w:color w:val="000000"/>
          <w:szCs w:val="32"/>
        </w:rPr>
        <w:t>月</w:t>
      </w:r>
      <w:r>
        <w:rPr>
          <w:rFonts w:eastAsia="黑体"/>
          <w:color w:val="000000"/>
          <w:szCs w:val="32"/>
        </w:rPr>
        <w:t>17</w:t>
      </w:r>
      <w:r>
        <w:rPr>
          <w:rFonts w:hint="eastAsia" w:eastAsia="黑体"/>
          <w:color w:val="000000"/>
          <w:szCs w:val="32"/>
        </w:rPr>
        <w:t>日。</w:t>
      </w:r>
    </w:p>
    <w:p>
      <w:pPr>
        <w:spacing w:line="590" w:lineRule="exact"/>
        <w:ind w:firstLine="632" w:firstLineChars="200"/>
        <w:rPr>
          <w:rFonts w:eastAsia="仿宋"/>
          <w:color w:val="000000"/>
          <w:szCs w:val="32"/>
        </w:rPr>
      </w:pPr>
    </w:p>
    <w:p>
      <w:pPr>
        <w:spacing w:line="20" w:lineRule="exact"/>
        <w:ind w:firstLine="632" w:firstLineChars="200"/>
        <w:rPr>
          <w:rFonts w:eastAsia="仿宋"/>
          <w:color w:val="000000"/>
          <w:szCs w:val="32"/>
        </w:rPr>
      </w:pPr>
      <w:r>
        <w:rPr>
          <w:rFonts w:eastAsia="仿宋"/>
          <w:color w:val="000000"/>
          <w:szCs w:val="32"/>
        </w:rPr>
        <w:br w:type="page"/>
      </w:r>
    </w:p>
    <w:tbl>
      <w:tblPr>
        <w:tblStyle w:val="12"/>
        <w:tblW w:w="9087" w:type="dxa"/>
        <w:tblInd w:w="93" w:type="dxa"/>
        <w:tblLayout w:type="fixed"/>
        <w:tblCellMar>
          <w:top w:w="0" w:type="dxa"/>
          <w:left w:w="108" w:type="dxa"/>
          <w:bottom w:w="0" w:type="dxa"/>
          <w:right w:w="108" w:type="dxa"/>
        </w:tblCellMar>
      </w:tblPr>
      <w:tblGrid>
        <w:gridCol w:w="1205"/>
        <w:gridCol w:w="2230"/>
        <w:gridCol w:w="2019"/>
        <w:gridCol w:w="1741"/>
        <w:gridCol w:w="247"/>
        <w:gridCol w:w="1645"/>
      </w:tblGrid>
      <w:tr>
        <w:tblPrEx>
          <w:tblLayout w:type="fixed"/>
          <w:tblCellMar>
            <w:top w:w="0" w:type="dxa"/>
            <w:left w:w="108" w:type="dxa"/>
            <w:bottom w:w="0" w:type="dxa"/>
            <w:right w:w="108" w:type="dxa"/>
          </w:tblCellMar>
        </w:tblPrEx>
        <w:trPr>
          <w:trHeight w:val="553" w:hRule="atLeast"/>
        </w:trPr>
        <w:tc>
          <w:tcPr>
            <w:tcW w:w="9087" w:type="dxa"/>
            <w:gridSpan w:val="6"/>
            <w:tcBorders>
              <w:top w:val="nil"/>
              <w:left w:val="nil"/>
              <w:bottom w:val="single" w:color="auto" w:sz="4" w:space="0"/>
              <w:right w:val="nil"/>
            </w:tcBorders>
            <w:vAlign w:val="bottom"/>
          </w:tcPr>
          <w:p>
            <w:pPr>
              <w:widowControl/>
              <w:jc w:val="center"/>
              <w:rPr>
                <w:rFonts w:eastAsia="黑体"/>
                <w:color w:val="000000"/>
                <w:kern w:val="0"/>
                <w:sz w:val="28"/>
                <w:szCs w:val="28"/>
              </w:rPr>
            </w:pPr>
            <w:r>
              <w:rPr>
                <w:rFonts w:hint="eastAsia" w:eastAsia="黑体"/>
                <w:color w:val="000000"/>
                <w:kern w:val="0"/>
                <w:sz w:val="28"/>
                <w:szCs w:val="28"/>
              </w:rPr>
              <w:t>一、项目基本信息</w:t>
            </w:r>
          </w:p>
        </w:tc>
      </w:tr>
      <w:tr>
        <w:tblPrEx>
          <w:tblLayout w:type="fixed"/>
          <w:tblCellMar>
            <w:top w:w="0" w:type="dxa"/>
            <w:left w:w="108" w:type="dxa"/>
            <w:bottom w:w="0" w:type="dxa"/>
            <w:right w:w="108" w:type="dxa"/>
          </w:tblCellMar>
        </w:tblPrEx>
        <w:trPr>
          <w:trHeight w:val="537" w:hRule="atLeast"/>
        </w:trPr>
        <w:tc>
          <w:tcPr>
            <w:tcW w:w="34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项目名称</w:t>
            </w:r>
          </w:p>
        </w:tc>
        <w:tc>
          <w:tcPr>
            <w:tcW w:w="5652" w:type="dxa"/>
            <w:gridSpan w:val="4"/>
            <w:tcBorders>
              <w:top w:val="single" w:color="auto" w:sz="4" w:space="0"/>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481" w:hRule="atLeast"/>
        </w:trPr>
        <w:tc>
          <w:tcPr>
            <w:tcW w:w="34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项目属性</w:t>
            </w:r>
          </w:p>
        </w:tc>
        <w:tc>
          <w:tcPr>
            <w:tcW w:w="5652" w:type="dxa"/>
            <w:gridSpan w:val="4"/>
            <w:tcBorders>
              <w:top w:val="single" w:color="auto" w:sz="4" w:space="0"/>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新建</w:t>
            </w:r>
            <w:r>
              <w:rPr>
                <w:color w:val="000000"/>
                <w:kern w:val="0"/>
                <w:szCs w:val="21"/>
              </w:rPr>
              <w:t>□</w:t>
            </w:r>
            <w:r>
              <w:rPr>
                <w:rFonts w:hint="eastAsia"/>
                <w:color w:val="000000"/>
                <w:kern w:val="0"/>
                <w:szCs w:val="21"/>
              </w:rPr>
              <w:t>扩建</w:t>
            </w:r>
            <w:r>
              <w:rPr>
                <w:color w:val="000000"/>
                <w:kern w:val="0"/>
                <w:szCs w:val="21"/>
              </w:rPr>
              <w:t>□</w:t>
            </w:r>
            <w:r>
              <w:rPr>
                <w:rFonts w:hint="eastAsia"/>
                <w:color w:val="000000"/>
                <w:kern w:val="0"/>
                <w:szCs w:val="21"/>
              </w:rPr>
              <w:t>改建</w:t>
            </w:r>
            <w:r>
              <w:rPr>
                <w:color w:val="000000"/>
                <w:kern w:val="0"/>
                <w:szCs w:val="21"/>
              </w:rPr>
              <w:t>□</w:t>
            </w:r>
          </w:p>
        </w:tc>
      </w:tr>
      <w:tr>
        <w:tblPrEx>
          <w:tblLayout w:type="fixed"/>
          <w:tblCellMar>
            <w:top w:w="0" w:type="dxa"/>
            <w:left w:w="108" w:type="dxa"/>
            <w:bottom w:w="0" w:type="dxa"/>
            <w:right w:w="108" w:type="dxa"/>
          </w:tblCellMar>
        </w:tblPrEx>
        <w:trPr>
          <w:trHeight w:val="466" w:hRule="atLeast"/>
        </w:trPr>
        <w:tc>
          <w:tcPr>
            <w:tcW w:w="34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总投资</w:t>
            </w:r>
          </w:p>
        </w:tc>
        <w:tc>
          <w:tcPr>
            <w:tcW w:w="5652" w:type="dxa"/>
            <w:gridSpan w:val="4"/>
            <w:tcBorders>
              <w:top w:val="single" w:color="auto" w:sz="4" w:space="0"/>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754" w:hRule="atLeast"/>
        </w:trPr>
        <w:tc>
          <w:tcPr>
            <w:tcW w:w="1205" w:type="dxa"/>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Cs w:val="21"/>
              </w:rPr>
            </w:pPr>
            <w:r>
              <w:rPr>
                <w:rFonts w:hint="eastAsia"/>
                <w:color w:val="000000"/>
                <w:kern w:val="0"/>
                <w:szCs w:val="21"/>
              </w:rPr>
              <w:t>项目实施单位</w:t>
            </w:r>
          </w:p>
        </w:tc>
        <w:tc>
          <w:tcPr>
            <w:tcW w:w="2230"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单位性质</w:t>
            </w:r>
          </w:p>
        </w:tc>
        <w:tc>
          <w:tcPr>
            <w:tcW w:w="5652" w:type="dxa"/>
            <w:gridSpan w:val="4"/>
            <w:tcBorders>
              <w:top w:val="single" w:color="auto" w:sz="4" w:space="0"/>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政府机关</w:t>
            </w:r>
            <w:r>
              <w:rPr>
                <w:color w:val="000000"/>
                <w:kern w:val="0"/>
                <w:szCs w:val="21"/>
              </w:rPr>
              <w:t>□</w:t>
            </w:r>
            <w:r>
              <w:rPr>
                <w:rFonts w:hint="eastAsia"/>
                <w:color w:val="000000"/>
                <w:kern w:val="0"/>
                <w:szCs w:val="21"/>
              </w:rPr>
              <w:t>事业单位</w:t>
            </w:r>
            <w:r>
              <w:rPr>
                <w:color w:val="000000"/>
                <w:kern w:val="0"/>
                <w:szCs w:val="21"/>
              </w:rPr>
              <w:t>□</w:t>
            </w:r>
            <w:r>
              <w:rPr>
                <w:rFonts w:hint="eastAsia"/>
                <w:color w:val="000000"/>
                <w:kern w:val="0"/>
                <w:szCs w:val="21"/>
              </w:rPr>
              <w:t>社会团体</w:t>
            </w:r>
            <w:r>
              <w:rPr>
                <w:color w:val="000000"/>
                <w:kern w:val="0"/>
                <w:szCs w:val="21"/>
              </w:rPr>
              <w:t>□</w:t>
            </w:r>
          </w:p>
          <w:p>
            <w:pPr>
              <w:widowControl/>
              <w:rPr>
                <w:color w:val="000000"/>
                <w:kern w:val="0"/>
                <w:szCs w:val="21"/>
              </w:rPr>
            </w:pPr>
            <w:r>
              <w:rPr>
                <w:rFonts w:hint="eastAsia"/>
                <w:color w:val="000000"/>
                <w:kern w:val="0"/>
                <w:szCs w:val="21"/>
              </w:rPr>
              <w:t>国有企业</w:t>
            </w:r>
            <w:r>
              <w:rPr>
                <w:color w:val="000000"/>
                <w:kern w:val="0"/>
                <w:szCs w:val="21"/>
              </w:rPr>
              <w:t>□</w:t>
            </w:r>
            <w:r>
              <w:rPr>
                <w:rFonts w:hint="eastAsia"/>
                <w:color w:val="000000"/>
                <w:kern w:val="0"/>
                <w:szCs w:val="21"/>
              </w:rPr>
              <w:t>国有控股企业</w:t>
            </w:r>
            <w:r>
              <w:rPr>
                <w:color w:val="000000"/>
                <w:kern w:val="0"/>
                <w:szCs w:val="21"/>
              </w:rPr>
              <w:t>□</w:t>
            </w:r>
            <w:r>
              <w:rPr>
                <w:rFonts w:hint="eastAsia"/>
                <w:color w:val="000000"/>
                <w:kern w:val="0"/>
                <w:szCs w:val="21"/>
              </w:rPr>
              <w:t>民营企业</w:t>
            </w:r>
            <w:r>
              <w:rPr>
                <w:color w:val="000000"/>
                <w:kern w:val="0"/>
                <w:szCs w:val="21"/>
              </w:rPr>
              <w:t>□</w:t>
            </w:r>
          </w:p>
          <w:p>
            <w:pPr>
              <w:widowControl/>
              <w:rPr>
                <w:color w:val="000000"/>
                <w:kern w:val="0"/>
                <w:szCs w:val="21"/>
              </w:rPr>
            </w:pPr>
            <w:r>
              <w:rPr>
                <w:rFonts w:hint="eastAsia"/>
                <w:color w:val="000000"/>
                <w:kern w:val="0"/>
                <w:szCs w:val="21"/>
              </w:rPr>
              <w:t>股份制企业</w:t>
            </w:r>
            <w:r>
              <w:rPr>
                <w:color w:val="000000"/>
                <w:kern w:val="0"/>
                <w:szCs w:val="21"/>
              </w:rPr>
              <w:t>□</w:t>
            </w:r>
            <w:r>
              <w:rPr>
                <w:rFonts w:hint="eastAsia"/>
                <w:color w:val="000000"/>
                <w:kern w:val="0"/>
                <w:szCs w:val="21"/>
              </w:rPr>
              <w:t>三资</w:t>
            </w:r>
            <w:r>
              <w:rPr>
                <w:color w:val="000000"/>
                <w:kern w:val="0"/>
                <w:szCs w:val="21"/>
              </w:rPr>
              <w:t>□</w:t>
            </w:r>
            <w:r>
              <w:rPr>
                <w:rFonts w:hint="eastAsia"/>
                <w:color w:val="000000"/>
                <w:kern w:val="0"/>
                <w:szCs w:val="21"/>
              </w:rPr>
              <w:t>其他</w:t>
            </w:r>
            <w:r>
              <w:rPr>
                <w:color w:val="000000"/>
                <w:kern w:val="0"/>
                <w:szCs w:val="21"/>
              </w:rPr>
              <w:t>□</w:t>
            </w:r>
          </w:p>
        </w:tc>
      </w:tr>
      <w:tr>
        <w:tblPrEx>
          <w:tblLayout w:type="fixed"/>
          <w:tblCellMar>
            <w:top w:w="0" w:type="dxa"/>
            <w:left w:w="108" w:type="dxa"/>
            <w:bottom w:w="0" w:type="dxa"/>
            <w:right w:w="108" w:type="dxa"/>
          </w:tblCellMar>
        </w:tblPrEx>
        <w:trPr>
          <w:trHeight w:val="597"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2230"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地址</w:t>
            </w:r>
          </w:p>
        </w:tc>
        <w:tc>
          <w:tcPr>
            <w:tcW w:w="5652" w:type="dxa"/>
            <w:gridSpan w:val="4"/>
            <w:tcBorders>
              <w:top w:val="single" w:color="auto" w:sz="4" w:space="0"/>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519"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2230"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法人代表</w:t>
            </w:r>
          </w:p>
        </w:tc>
        <w:tc>
          <w:tcPr>
            <w:tcW w:w="2019" w:type="dxa"/>
            <w:tcBorders>
              <w:top w:val="nil"/>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c>
          <w:tcPr>
            <w:tcW w:w="1988" w:type="dxa"/>
            <w:gridSpan w:val="2"/>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联系电话</w:t>
            </w:r>
          </w:p>
        </w:tc>
        <w:tc>
          <w:tcPr>
            <w:tcW w:w="1645" w:type="dxa"/>
            <w:tcBorders>
              <w:top w:val="nil"/>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455"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2230"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项目负责人</w:t>
            </w:r>
          </w:p>
        </w:tc>
        <w:tc>
          <w:tcPr>
            <w:tcW w:w="2019" w:type="dxa"/>
            <w:tcBorders>
              <w:top w:val="nil"/>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c>
          <w:tcPr>
            <w:tcW w:w="1988" w:type="dxa"/>
            <w:gridSpan w:val="2"/>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联系电话</w:t>
            </w:r>
          </w:p>
        </w:tc>
        <w:tc>
          <w:tcPr>
            <w:tcW w:w="1645" w:type="dxa"/>
            <w:tcBorders>
              <w:top w:val="nil"/>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461"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2230" w:type="dxa"/>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财务负责人</w:t>
            </w:r>
          </w:p>
        </w:tc>
        <w:tc>
          <w:tcPr>
            <w:tcW w:w="2019" w:type="dxa"/>
            <w:tcBorders>
              <w:top w:val="nil"/>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c>
          <w:tcPr>
            <w:tcW w:w="1988" w:type="dxa"/>
            <w:gridSpan w:val="2"/>
            <w:tcBorders>
              <w:top w:val="nil"/>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联系电话</w:t>
            </w:r>
          </w:p>
        </w:tc>
        <w:tc>
          <w:tcPr>
            <w:tcW w:w="1645" w:type="dxa"/>
            <w:tcBorders>
              <w:top w:val="nil"/>
              <w:left w:val="nil"/>
              <w:bottom w:val="single" w:color="auto" w:sz="4" w:space="0"/>
              <w:right w:val="single" w:color="auto" w:sz="4" w:space="0"/>
            </w:tcBorders>
            <w:vAlign w:val="center"/>
          </w:tcPr>
          <w:p>
            <w:pPr>
              <w:widowControl/>
              <w:rPr>
                <w:color w:val="000000"/>
                <w:kern w:val="0"/>
                <w:szCs w:val="21"/>
              </w:rPr>
            </w:pPr>
            <w:r>
              <w:rPr>
                <w:rFonts w:hint="eastAsia"/>
                <w:color w:val="000000"/>
                <w:kern w:val="0"/>
                <w:szCs w:val="21"/>
              </w:rPr>
              <w:t>　</w:t>
            </w:r>
          </w:p>
        </w:tc>
      </w:tr>
      <w:tr>
        <w:tblPrEx>
          <w:tblLayout w:type="fixed"/>
          <w:tblCellMar>
            <w:top w:w="0" w:type="dxa"/>
            <w:left w:w="108" w:type="dxa"/>
            <w:bottom w:w="0" w:type="dxa"/>
            <w:right w:w="108" w:type="dxa"/>
          </w:tblCellMar>
        </w:tblPrEx>
        <w:trPr>
          <w:trHeight w:val="5093" w:hRule="atLeast"/>
        </w:trPr>
        <w:tc>
          <w:tcPr>
            <w:tcW w:w="1205"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项目概况及必要性分析</w:t>
            </w:r>
          </w:p>
          <w:p>
            <w:pPr>
              <w:widowControl/>
              <w:jc w:val="left"/>
              <w:rPr>
                <w:color w:val="000000"/>
                <w:kern w:val="0"/>
                <w:szCs w:val="21"/>
              </w:rPr>
            </w:pPr>
            <w:r>
              <w:rPr>
                <w:rFonts w:hint="eastAsia"/>
                <w:color w:val="000000"/>
                <w:kern w:val="0"/>
                <w:szCs w:val="21"/>
              </w:rPr>
              <w:t>（</w:t>
            </w:r>
            <w:r>
              <w:rPr>
                <w:color w:val="000000"/>
                <w:kern w:val="0"/>
                <w:szCs w:val="21"/>
              </w:rPr>
              <w:t>800</w:t>
            </w:r>
            <w:r>
              <w:rPr>
                <w:rFonts w:hint="eastAsia"/>
                <w:color w:val="000000"/>
                <w:kern w:val="0"/>
                <w:szCs w:val="21"/>
              </w:rPr>
              <w:t>字以内）</w:t>
            </w:r>
          </w:p>
        </w:tc>
        <w:tc>
          <w:tcPr>
            <w:tcW w:w="7882" w:type="dxa"/>
            <w:gridSpan w:val="5"/>
            <w:tcBorders>
              <w:top w:val="single" w:color="auto" w:sz="4" w:space="0"/>
              <w:left w:val="nil"/>
              <w:bottom w:val="single" w:color="auto" w:sz="4" w:space="0"/>
              <w:right w:val="single" w:color="auto" w:sz="4" w:space="0"/>
            </w:tcBorders>
            <w:vAlign w:val="center"/>
          </w:tcPr>
          <w:p>
            <w:pPr>
              <w:widowControl/>
              <w:rPr>
                <w:color w:val="000000"/>
                <w:kern w:val="0"/>
                <w:szCs w:val="21"/>
              </w:rPr>
            </w:pPr>
            <w:r>
              <w:rPr>
                <w:color w:val="000000"/>
                <w:kern w:val="0"/>
                <w:szCs w:val="21"/>
              </w:rPr>
              <w:t>1</w:t>
            </w:r>
            <w:r>
              <w:rPr>
                <w:rFonts w:hint="eastAsia"/>
                <w:color w:val="000000"/>
                <w:kern w:val="0"/>
                <w:szCs w:val="21"/>
              </w:rPr>
              <w:t>、项目基本情况：概括说明项目立项背景、优势和特点、项目建设后达到的目标等。填写时重点说明该项目生产规模、经济价值、发展趋势、在行业中的地位以及示范推广价值。</w:t>
            </w:r>
          </w:p>
          <w:p>
            <w:pPr>
              <w:widowControl/>
              <w:rPr>
                <w:color w:val="000000"/>
                <w:kern w:val="0"/>
                <w:szCs w:val="21"/>
              </w:rPr>
            </w:pPr>
            <w:r>
              <w:rPr>
                <w:color w:val="000000"/>
                <w:kern w:val="0"/>
                <w:szCs w:val="21"/>
              </w:rPr>
              <w:t>2</w:t>
            </w:r>
            <w:r>
              <w:rPr>
                <w:rFonts w:hint="eastAsia"/>
                <w:color w:val="000000"/>
                <w:kern w:val="0"/>
                <w:szCs w:val="21"/>
              </w:rPr>
              <w:t>、项目必要性分析：（</w:t>
            </w:r>
            <w:r>
              <w:rPr>
                <w:color w:val="000000"/>
                <w:kern w:val="0"/>
                <w:szCs w:val="21"/>
              </w:rPr>
              <w:t>1</w:t>
            </w:r>
            <w:r>
              <w:rPr>
                <w:rFonts w:hint="eastAsia"/>
                <w:color w:val="000000"/>
                <w:kern w:val="0"/>
                <w:szCs w:val="21"/>
              </w:rPr>
              <w:t>）是否符合文化产业政策、行业和区域发展规划；（</w:t>
            </w:r>
            <w:r>
              <w:rPr>
                <w:color w:val="000000"/>
                <w:kern w:val="0"/>
                <w:szCs w:val="21"/>
              </w:rPr>
              <w:t>2</w:t>
            </w:r>
            <w:r>
              <w:rPr>
                <w:rFonts w:hint="eastAsia"/>
                <w:color w:val="000000"/>
                <w:kern w:val="0"/>
                <w:szCs w:val="21"/>
              </w:rPr>
              <w:t>）资源优势及其与当地主导产业关系；（</w:t>
            </w:r>
            <w:r>
              <w:rPr>
                <w:color w:val="000000"/>
                <w:kern w:val="0"/>
                <w:szCs w:val="21"/>
              </w:rPr>
              <w:t>3</w:t>
            </w:r>
            <w:r>
              <w:rPr>
                <w:rFonts w:hint="eastAsia"/>
                <w:color w:val="000000"/>
                <w:kern w:val="0"/>
                <w:szCs w:val="21"/>
              </w:rPr>
              <w:t>）促进文化产业经济发展作用。填写时，重点说明该项目是否符合文化产业政策、行业和区域发展规划，具有怎样的资源优势和技术优势和提升文化产业发挥的作用。</w:t>
            </w:r>
          </w:p>
        </w:tc>
      </w:tr>
      <w:tr>
        <w:tblPrEx>
          <w:tblLayout w:type="fixed"/>
          <w:tblCellMar>
            <w:top w:w="0" w:type="dxa"/>
            <w:left w:w="108" w:type="dxa"/>
            <w:bottom w:w="0" w:type="dxa"/>
            <w:right w:w="108" w:type="dxa"/>
          </w:tblCellMar>
        </w:tblPrEx>
        <w:trPr>
          <w:trHeight w:val="6368" w:hRule="atLeast"/>
        </w:trPr>
        <w:tc>
          <w:tcPr>
            <w:tcW w:w="120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项目市场分析</w:t>
            </w:r>
          </w:p>
          <w:p>
            <w:pPr>
              <w:widowControl/>
              <w:jc w:val="left"/>
              <w:rPr>
                <w:kern w:val="0"/>
                <w:szCs w:val="21"/>
              </w:rPr>
            </w:pPr>
            <w:r>
              <w:rPr>
                <w:rFonts w:hint="eastAsia"/>
                <w:kern w:val="0"/>
                <w:szCs w:val="21"/>
              </w:rPr>
              <w:t>（</w:t>
            </w:r>
            <w:r>
              <w:rPr>
                <w:kern w:val="0"/>
                <w:szCs w:val="21"/>
              </w:rPr>
              <w:t>400</w:t>
            </w:r>
            <w:r>
              <w:rPr>
                <w:rFonts w:hint="eastAsia"/>
                <w:kern w:val="0"/>
                <w:szCs w:val="21"/>
              </w:rPr>
              <w:t>字以内）</w:t>
            </w:r>
          </w:p>
        </w:tc>
        <w:tc>
          <w:tcPr>
            <w:tcW w:w="7882" w:type="dxa"/>
            <w:gridSpan w:val="5"/>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1</w:t>
            </w:r>
            <w:r>
              <w:rPr>
                <w:rFonts w:hint="eastAsia"/>
                <w:kern w:val="0"/>
                <w:szCs w:val="21"/>
              </w:rPr>
              <w:t>、项目主要产品种类、生产和销售情况；</w:t>
            </w:r>
            <w:r>
              <w:rPr>
                <w:kern w:val="0"/>
                <w:szCs w:val="21"/>
              </w:rPr>
              <w:br w:type="textWrapping"/>
            </w:r>
            <w:r>
              <w:rPr>
                <w:kern w:val="0"/>
                <w:szCs w:val="21"/>
              </w:rPr>
              <w:t>2</w:t>
            </w:r>
            <w:r>
              <w:rPr>
                <w:rFonts w:hint="eastAsia"/>
                <w:kern w:val="0"/>
                <w:szCs w:val="21"/>
              </w:rPr>
              <w:t>、主要文化产品的市场供需状况及发展趋势；</w:t>
            </w:r>
            <w:r>
              <w:rPr>
                <w:kern w:val="0"/>
                <w:szCs w:val="21"/>
              </w:rPr>
              <w:br w:type="textWrapping"/>
            </w:r>
            <w:r>
              <w:rPr>
                <w:kern w:val="0"/>
                <w:szCs w:val="21"/>
              </w:rPr>
              <w:t>3</w:t>
            </w:r>
            <w:r>
              <w:rPr>
                <w:rFonts w:hint="eastAsia"/>
                <w:kern w:val="0"/>
                <w:szCs w:val="21"/>
              </w:rPr>
              <w:t>、主要文化产品的市场定位与竞争力。</w:t>
            </w:r>
            <w:r>
              <w:rPr>
                <w:kern w:val="0"/>
                <w:szCs w:val="21"/>
              </w:rPr>
              <w:br w:type="textWrapping"/>
            </w:r>
            <w:r>
              <w:rPr>
                <w:rFonts w:hint="eastAsia"/>
                <w:kern w:val="0"/>
                <w:szCs w:val="21"/>
              </w:rPr>
              <w:t>填写时，重点说明该项目的主要产品的市场情况、市场定位和竞争力情况、市场风险的评估及对策、产生的社会效益和经济效益。</w:t>
            </w:r>
          </w:p>
        </w:tc>
      </w:tr>
      <w:tr>
        <w:tblPrEx>
          <w:tblLayout w:type="fixed"/>
          <w:tblCellMar>
            <w:top w:w="0" w:type="dxa"/>
            <w:left w:w="108" w:type="dxa"/>
            <w:bottom w:w="0" w:type="dxa"/>
            <w:right w:w="108" w:type="dxa"/>
          </w:tblCellMar>
        </w:tblPrEx>
        <w:trPr>
          <w:trHeight w:val="5948" w:hRule="atLeast"/>
        </w:trPr>
        <w:tc>
          <w:tcPr>
            <w:tcW w:w="120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生产建设条件分析</w:t>
            </w:r>
          </w:p>
          <w:p>
            <w:pPr>
              <w:widowControl/>
              <w:jc w:val="left"/>
              <w:rPr>
                <w:kern w:val="0"/>
                <w:szCs w:val="21"/>
              </w:rPr>
            </w:pPr>
            <w:r>
              <w:rPr>
                <w:rFonts w:hint="eastAsia"/>
                <w:kern w:val="0"/>
                <w:szCs w:val="21"/>
              </w:rPr>
              <w:t>（</w:t>
            </w:r>
            <w:r>
              <w:rPr>
                <w:kern w:val="0"/>
                <w:szCs w:val="21"/>
              </w:rPr>
              <w:t>300</w:t>
            </w:r>
            <w:r>
              <w:rPr>
                <w:rFonts w:hint="eastAsia"/>
                <w:kern w:val="0"/>
                <w:szCs w:val="21"/>
              </w:rPr>
              <w:t>字以内）</w:t>
            </w:r>
          </w:p>
        </w:tc>
        <w:tc>
          <w:tcPr>
            <w:tcW w:w="7882" w:type="dxa"/>
            <w:gridSpan w:val="5"/>
            <w:tcBorders>
              <w:top w:val="single" w:color="auto" w:sz="4" w:space="0"/>
              <w:left w:val="nil"/>
              <w:bottom w:val="single" w:color="auto" w:sz="4" w:space="0"/>
              <w:right w:val="single" w:color="auto" w:sz="4" w:space="0"/>
            </w:tcBorders>
            <w:vAlign w:val="center"/>
          </w:tcPr>
          <w:p>
            <w:pPr>
              <w:widowControl/>
              <w:rPr>
                <w:kern w:val="0"/>
                <w:szCs w:val="21"/>
              </w:rPr>
            </w:pPr>
            <w:r>
              <w:rPr>
                <w:kern w:val="0"/>
                <w:szCs w:val="21"/>
              </w:rPr>
              <w:t>1</w:t>
            </w:r>
            <w:r>
              <w:rPr>
                <w:rFonts w:hint="eastAsia"/>
                <w:kern w:val="0"/>
                <w:szCs w:val="21"/>
              </w:rPr>
              <w:t>、项目实施的基础设施条件；</w:t>
            </w:r>
            <w:r>
              <w:rPr>
                <w:kern w:val="0"/>
                <w:szCs w:val="21"/>
              </w:rPr>
              <w:br w:type="textWrapping"/>
            </w:r>
            <w:r>
              <w:rPr>
                <w:kern w:val="0"/>
                <w:szCs w:val="21"/>
              </w:rPr>
              <w:t>2</w:t>
            </w:r>
            <w:r>
              <w:rPr>
                <w:rFonts w:hint="eastAsia"/>
                <w:kern w:val="0"/>
                <w:szCs w:val="21"/>
              </w:rPr>
              <w:t>、经营管理能力、技术条件、科技支撑等。</w:t>
            </w:r>
            <w:r>
              <w:rPr>
                <w:kern w:val="0"/>
                <w:szCs w:val="21"/>
              </w:rPr>
              <w:br w:type="textWrapping"/>
            </w:r>
            <w:r>
              <w:rPr>
                <w:rFonts w:hint="eastAsia"/>
                <w:kern w:val="0"/>
                <w:szCs w:val="21"/>
              </w:rPr>
              <w:t>填写时，简要说明项目实施所具备的资源、社会经济、管理组织、技术力量等情况。</w:t>
            </w:r>
          </w:p>
        </w:tc>
      </w:tr>
      <w:tr>
        <w:tblPrEx>
          <w:tblLayout w:type="fixed"/>
          <w:tblCellMar>
            <w:top w:w="0" w:type="dxa"/>
            <w:left w:w="108" w:type="dxa"/>
            <w:bottom w:w="0" w:type="dxa"/>
            <w:right w:w="108" w:type="dxa"/>
          </w:tblCellMar>
        </w:tblPrEx>
        <w:trPr>
          <w:trHeight w:val="835" w:hRule="atLeast"/>
        </w:trPr>
        <w:tc>
          <w:tcPr>
            <w:tcW w:w="120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kern w:val="0"/>
                <w:szCs w:val="21"/>
              </w:rPr>
            </w:pPr>
            <w:r>
              <w:rPr>
                <w:rFonts w:hint="eastAsia"/>
                <w:kern w:val="0"/>
                <w:szCs w:val="21"/>
              </w:rPr>
              <w:t>项目建设实施计划</w:t>
            </w:r>
          </w:p>
        </w:tc>
        <w:tc>
          <w:tcPr>
            <w:tcW w:w="2230"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项目阶段</w:t>
            </w:r>
          </w:p>
        </w:tc>
        <w:tc>
          <w:tcPr>
            <w:tcW w:w="2019"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主要实</w:t>
            </w:r>
          </w:p>
          <w:p>
            <w:pPr>
              <w:widowControl/>
              <w:jc w:val="center"/>
              <w:rPr>
                <w:kern w:val="0"/>
                <w:szCs w:val="21"/>
              </w:rPr>
            </w:pPr>
            <w:r>
              <w:rPr>
                <w:rFonts w:hint="eastAsia"/>
                <w:kern w:val="0"/>
                <w:szCs w:val="21"/>
              </w:rPr>
              <w:t>施内容</w:t>
            </w:r>
          </w:p>
        </w:tc>
        <w:tc>
          <w:tcPr>
            <w:tcW w:w="1988" w:type="dxa"/>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起止时间</w:t>
            </w:r>
          </w:p>
        </w:tc>
        <w:tc>
          <w:tcPr>
            <w:tcW w:w="1645"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本阶段</w:t>
            </w:r>
          </w:p>
          <w:p>
            <w:pPr>
              <w:widowControl/>
              <w:jc w:val="center"/>
              <w:rPr>
                <w:kern w:val="0"/>
                <w:szCs w:val="21"/>
              </w:rPr>
            </w:pPr>
            <w:r>
              <w:rPr>
                <w:rFonts w:hint="eastAsia"/>
                <w:kern w:val="0"/>
                <w:szCs w:val="21"/>
              </w:rPr>
              <w:t>投资额</w:t>
            </w:r>
          </w:p>
          <w:p>
            <w:pPr>
              <w:widowControl/>
              <w:jc w:val="center"/>
              <w:rPr>
                <w:kern w:val="0"/>
                <w:szCs w:val="21"/>
              </w:rPr>
            </w:pPr>
            <w:r>
              <w:rPr>
                <w:rFonts w:hint="eastAsia"/>
                <w:kern w:val="0"/>
                <w:szCs w:val="21"/>
              </w:rPr>
              <w:t>（万元）</w:t>
            </w:r>
          </w:p>
        </w:tc>
      </w:tr>
      <w:tr>
        <w:tblPrEx>
          <w:tblLayout w:type="fixed"/>
          <w:tblCellMar>
            <w:top w:w="0" w:type="dxa"/>
            <w:left w:w="108" w:type="dxa"/>
            <w:bottom w:w="0" w:type="dxa"/>
            <w:right w:w="108" w:type="dxa"/>
          </w:tblCellMar>
        </w:tblPrEx>
        <w:trPr>
          <w:trHeight w:val="835"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2019"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988"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645"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35"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2019"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988"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645"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35"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2019"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988"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645"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35"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2019"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988"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645"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35"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2019"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988"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645"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35" w:hRule="atLeast"/>
        </w:trPr>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2019"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988"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645"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35"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2019"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988"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645"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570" w:hRule="atLeast"/>
        </w:trPr>
        <w:tc>
          <w:tcPr>
            <w:tcW w:w="12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项目总投资额筹措</w:t>
            </w:r>
          </w:p>
        </w:tc>
        <w:tc>
          <w:tcPr>
            <w:tcW w:w="4249" w:type="dxa"/>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项目资金来源</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金额（万元）</w:t>
            </w:r>
          </w:p>
        </w:tc>
      </w:tr>
      <w:tr>
        <w:tblPrEx>
          <w:tblLayout w:type="fixed"/>
          <w:tblCellMar>
            <w:top w:w="0" w:type="dxa"/>
            <w:left w:w="108" w:type="dxa"/>
            <w:bottom w:w="0" w:type="dxa"/>
            <w:right w:w="108" w:type="dxa"/>
          </w:tblCellMar>
        </w:tblPrEx>
        <w:trPr>
          <w:trHeight w:val="424"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r>
              <w:rPr>
                <w:kern w:val="0"/>
                <w:szCs w:val="21"/>
              </w:rPr>
              <w:t>1</w:t>
            </w:r>
            <w:r>
              <w:rPr>
                <w:rFonts w:hint="eastAsia"/>
                <w:kern w:val="0"/>
                <w:szCs w:val="21"/>
              </w:rPr>
              <w:t>、申请财政补助</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57"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r>
              <w:rPr>
                <w:rFonts w:hint="eastAsia"/>
                <w:kern w:val="0"/>
                <w:szCs w:val="21"/>
              </w:rPr>
              <w:t>其中：市级文化产业专项资金</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49"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r>
              <w:rPr>
                <w:rFonts w:hint="eastAsia"/>
                <w:kern w:val="0"/>
                <w:szCs w:val="21"/>
              </w:rPr>
              <w:t>其他各级各类财政资金</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69"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r>
              <w:rPr>
                <w:kern w:val="0"/>
                <w:szCs w:val="21"/>
              </w:rPr>
              <w:t>2</w:t>
            </w:r>
            <w:r>
              <w:rPr>
                <w:rFonts w:hint="eastAsia"/>
                <w:kern w:val="0"/>
                <w:szCs w:val="21"/>
              </w:rPr>
              <w:t>、项目单位自有资金投入</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61"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r>
              <w:rPr>
                <w:kern w:val="0"/>
                <w:szCs w:val="21"/>
              </w:rPr>
              <w:t>3</w:t>
            </w:r>
            <w:r>
              <w:rPr>
                <w:rFonts w:hint="eastAsia"/>
                <w:kern w:val="0"/>
                <w:szCs w:val="21"/>
              </w:rPr>
              <w:t>、银行贷款</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39"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r>
              <w:rPr>
                <w:kern w:val="0"/>
                <w:szCs w:val="21"/>
              </w:rPr>
              <w:t>4</w:t>
            </w:r>
            <w:r>
              <w:rPr>
                <w:rFonts w:hint="eastAsia"/>
                <w:kern w:val="0"/>
                <w:szCs w:val="21"/>
              </w:rPr>
              <w:t>、其他投入</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460" w:hRule="atLeast"/>
        </w:trPr>
        <w:tc>
          <w:tcPr>
            <w:tcW w:w="12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合计</w:t>
            </w:r>
          </w:p>
        </w:tc>
        <w:tc>
          <w:tcPr>
            <w:tcW w:w="3633"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21" w:hRule="atLeast"/>
        </w:trPr>
        <w:tc>
          <w:tcPr>
            <w:tcW w:w="12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项目投资内容及财政补助环节</w:t>
            </w:r>
          </w:p>
        </w:tc>
        <w:tc>
          <w:tcPr>
            <w:tcW w:w="4249" w:type="dxa"/>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项目投资内容</w:t>
            </w:r>
          </w:p>
        </w:tc>
        <w:tc>
          <w:tcPr>
            <w:tcW w:w="1741"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金额</w:t>
            </w:r>
          </w:p>
          <w:p>
            <w:pPr>
              <w:widowControl/>
              <w:jc w:val="center"/>
              <w:rPr>
                <w:kern w:val="0"/>
                <w:szCs w:val="21"/>
              </w:rPr>
            </w:pPr>
            <w:r>
              <w:rPr>
                <w:rFonts w:hint="eastAsia"/>
                <w:kern w:val="0"/>
                <w:szCs w:val="21"/>
              </w:rPr>
              <w:t>（万元）</w:t>
            </w:r>
          </w:p>
        </w:tc>
        <w:tc>
          <w:tcPr>
            <w:tcW w:w="1892" w:type="dxa"/>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其中申请市财政补助（万元）</w:t>
            </w:r>
          </w:p>
        </w:tc>
      </w:tr>
      <w:tr>
        <w:tblPrEx>
          <w:tblLayout w:type="fixed"/>
          <w:tblCellMar>
            <w:top w:w="0" w:type="dxa"/>
            <w:left w:w="108" w:type="dxa"/>
            <w:bottom w:w="0" w:type="dxa"/>
            <w:right w:w="108" w:type="dxa"/>
          </w:tblCellMar>
        </w:tblPrEx>
        <w:trPr>
          <w:trHeight w:val="614"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bottom"/>
          </w:tcPr>
          <w:p>
            <w:pPr>
              <w:widowControl/>
              <w:jc w:val="center"/>
              <w:rPr>
                <w:kern w:val="0"/>
                <w:szCs w:val="21"/>
              </w:rPr>
            </w:pPr>
            <w:r>
              <w:rPr>
                <w:rFonts w:hint="eastAsia"/>
                <w:kern w:val="0"/>
                <w:szCs w:val="21"/>
              </w:rPr>
              <w:t>　</w:t>
            </w:r>
          </w:p>
        </w:tc>
        <w:tc>
          <w:tcPr>
            <w:tcW w:w="1741"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892"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9"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000000" w:sz="4" w:space="0"/>
            </w:tcBorders>
            <w:vAlign w:val="bottom"/>
          </w:tcPr>
          <w:p>
            <w:pPr>
              <w:widowControl/>
              <w:jc w:val="center"/>
              <w:rPr>
                <w:kern w:val="0"/>
                <w:szCs w:val="21"/>
              </w:rPr>
            </w:pPr>
            <w:r>
              <w:rPr>
                <w:rFonts w:hint="eastAsia"/>
                <w:kern w:val="0"/>
                <w:szCs w:val="21"/>
              </w:rPr>
              <w:t>　</w:t>
            </w:r>
          </w:p>
        </w:tc>
        <w:tc>
          <w:tcPr>
            <w:tcW w:w="1741"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892"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17"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000000" w:sz="4" w:space="0"/>
            </w:tcBorders>
            <w:vAlign w:val="bottom"/>
          </w:tcPr>
          <w:p>
            <w:pPr>
              <w:widowControl/>
              <w:jc w:val="center"/>
              <w:rPr>
                <w:kern w:val="0"/>
                <w:szCs w:val="21"/>
              </w:rPr>
            </w:pPr>
            <w:r>
              <w:rPr>
                <w:rFonts w:hint="eastAsia"/>
                <w:kern w:val="0"/>
                <w:szCs w:val="21"/>
              </w:rPr>
              <w:t>　</w:t>
            </w:r>
          </w:p>
        </w:tc>
        <w:tc>
          <w:tcPr>
            <w:tcW w:w="1741"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892"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11"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bottom"/>
          </w:tcPr>
          <w:p>
            <w:pPr>
              <w:widowControl/>
              <w:jc w:val="center"/>
              <w:rPr>
                <w:kern w:val="0"/>
                <w:szCs w:val="21"/>
              </w:rPr>
            </w:pPr>
            <w:r>
              <w:rPr>
                <w:rFonts w:hint="eastAsia"/>
                <w:kern w:val="0"/>
                <w:szCs w:val="21"/>
              </w:rPr>
              <w:t>　</w:t>
            </w:r>
          </w:p>
        </w:tc>
        <w:tc>
          <w:tcPr>
            <w:tcW w:w="1741"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892"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19"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bottom"/>
          </w:tcPr>
          <w:p>
            <w:pPr>
              <w:widowControl/>
              <w:jc w:val="center"/>
              <w:rPr>
                <w:kern w:val="0"/>
                <w:szCs w:val="21"/>
              </w:rPr>
            </w:pPr>
            <w:r>
              <w:rPr>
                <w:rFonts w:hint="eastAsia"/>
                <w:kern w:val="0"/>
                <w:szCs w:val="21"/>
              </w:rPr>
              <w:t>　</w:t>
            </w:r>
          </w:p>
        </w:tc>
        <w:tc>
          <w:tcPr>
            <w:tcW w:w="1741"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892"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90"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4249" w:type="dxa"/>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合计</w:t>
            </w:r>
          </w:p>
        </w:tc>
        <w:tc>
          <w:tcPr>
            <w:tcW w:w="1741" w:type="dxa"/>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c>
          <w:tcPr>
            <w:tcW w:w="1892" w:type="dxa"/>
            <w:gridSpan w:val="2"/>
            <w:tcBorders>
              <w:top w:val="nil"/>
              <w:left w:val="nil"/>
              <w:bottom w:val="single" w:color="auto" w:sz="4" w:space="0"/>
              <w:right w:val="single" w:color="auto" w:sz="4" w:space="0"/>
            </w:tcBorders>
            <w:vAlign w:val="bottom"/>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2412" w:hRule="atLeast"/>
        </w:trPr>
        <w:tc>
          <w:tcPr>
            <w:tcW w:w="1205"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社会效益分析</w:t>
            </w:r>
          </w:p>
        </w:tc>
        <w:tc>
          <w:tcPr>
            <w:tcW w:w="2230" w:type="dxa"/>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示范带动作用</w:t>
            </w:r>
          </w:p>
          <w:p>
            <w:pPr>
              <w:widowControl/>
              <w:jc w:val="center"/>
              <w:rPr>
                <w:kern w:val="0"/>
                <w:szCs w:val="21"/>
              </w:rPr>
            </w:pPr>
            <w:r>
              <w:rPr>
                <w:rFonts w:hint="eastAsia"/>
                <w:kern w:val="0"/>
                <w:szCs w:val="21"/>
              </w:rPr>
              <w:t>（</w:t>
            </w:r>
            <w:r>
              <w:rPr>
                <w:kern w:val="0"/>
                <w:szCs w:val="21"/>
              </w:rPr>
              <w:t>200</w:t>
            </w:r>
            <w:r>
              <w:rPr>
                <w:rFonts w:hint="eastAsia"/>
                <w:kern w:val="0"/>
                <w:szCs w:val="21"/>
              </w:rPr>
              <w:t>字以内）</w:t>
            </w:r>
          </w:p>
        </w:tc>
        <w:tc>
          <w:tcPr>
            <w:tcW w:w="5652" w:type="dxa"/>
            <w:gridSpan w:val="4"/>
            <w:tcBorders>
              <w:top w:val="single" w:color="auto" w:sz="4" w:space="0"/>
              <w:left w:val="nil"/>
              <w:bottom w:val="single" w:color="auto" w:sz="4" w:space="0"/>
              <w:right w:val="single" w:color="auto" w:sz="4" w:space="0"/>
            </w:tcBorders>
            <w:vAlign w:val="bottom"/>
          </w:tcPr>
          <w:p>
            <w:pPr>
              <w:widowControl/>
              <w:rPr>
                <w:kern w:val="0"/>
                <w:szCs w:val="21"/>
              </w:rPr>
            </w:pPr>
          </w:p>
          <w:p>
            <w:pPr>
              <w:widowControl/>
              <w:rPr>
                <w:kern w:val="0"/>
                <w:szCs w:val="21"/>
              </w:rPr>
            </w:pPr>
          </w:p>
          <w:p>
            <w:pPr>
              <w:widowControl/>
              <w:rPr>
                <w:kern w:val="0"/>
                <w:szCs w:val="21"/>
              </w:rPr>
            </w:pPr>
          </w:p>
          <w:p>
            <w:pPr>
              <w:widowControl/>
              <w:rPr>
                <w:kern w:val="0"/>
                <w:szCs w:val="21"/>
              </w:rPr>
            </w:pPr>
          </w:p>
          <w:p>
            <w:pPr>
              <w:widowControl/>
              <w:rPr>
                <w:kern w:val="0"/>
                <w:szCs w:val="21"/>
              </w:rPr>
            </w:pPr>
          </w:p>
          <w:p>
            <w:pPr>
              <w:widowControl/>
              <w:rPr>
                <w:kern w:val="0"/>
                <w:szCs w:val="21"/>
              </w:rPr>
            </w:pPr>
          </w:p>
        </w:tc>
      </w:tr>
      <w:tr>
        <w:tblPrEx>
          <w:tblLayout w:type="fixed"/>
          <w:tblCellMar>
            <w:top w:w="0" w:type="dxa"/>
            <w:left w:w="108" w:type="dxa"/>
            <w:bottom w:w="0" w:type="dxa"/>
            <w:right w:w="108" w:type="dxa"/>
          </w:tblCellMar>
        </w:tblPrEx>
        <w:trPr>
          <w:trHeight w:val="2256" w:hRule="atLeast"/>
        </w:trPr>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2230" w:type="dxa"/>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公共服务覆盖范围</w:t>
            </w:r>
          </w:p>
          <w:p>
            <w:pPr>
              <w:widowControl/>
              <w:jc w:val="center"/>
              <w:rPr>
                <w:kern w:val="0"/>
                <w:szCs w:val="21"/>
              </w:rPr>
            </w:pPr>
            <w:r>
              <w:rPr>
                <w:rFonts w:hint="eastAsia"/>
                <w:kern w:val="0"/>
                <w:szCs w:val="21"/>
              </w:rPr>
              <w:t>（</w:t>
            </w:r>
            <w:r>
              <w:rPr>
                <w:kern w:val="0"/>
                <w:szCs w:val="21"/>
              </w:rPr>
              <w:t>200</w:t>
            </w:r>
            <w:r>
              <w:rPr>
                <w:rFonts w:hint="eastAsia"/>
                <w:kern w:val="0"/>
                <w:szCs w:val="21"/>
              </w:rPr>
              <w:t>字以内）</w:t>
            </w:r>
          </w:p>
        </w:tc>
        <w:tc>
          <w:tcPr>
            <w:tcW w:w="5652" w:type="dxa"/>
            <w:gridSpan w:val="4"/>
            <w:tcBorders>
              <w:top w:val="single" w:color="auto" w:sz="4" w:space="0"/>
              <w:left w:val="nil"/>
              <w:bottom w:val="single" w:color="auto" w:sz="4" w:space="0"/>
              <w:right w:val="single" w:color="auto" w:sz="4" w:space="0"/>
            </w:tcBorders>
            <w:vAlign w:val="bottom"/>
          </w:tcPr>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tc>
      </w:tr>
    </w:tbl>
    <w:p>
      <w:pPr>
        <w:spacing w:line="590" w:lineRule="exact"/>
        <w:rPr>
          <w:szCs w:val="21"/>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pgNumType w:fmt="numberInDash"/>
          <w:cols w:space="425" w:num="1"/>
          <w:docGrid w:type="linesAndChars" w:linePitch="579" w:charSpace="-849"/>
        </w:sectPr>
      </w:pPr>
    </w:p>
    <w:tbl>
      <w:tblPr>
        <w:tblStyle w:val="12"/>
        <w:tblW w:w="10774" w:type="dxa"/>
        <w:jc w:val="center"/>
        <w:tblInd w:w="0" w:type="dxa"/>
        <w:tblLayout w:type="fixed"/>
        <w:tblCellMar>
          <w:top w:w="0" w:type="dxa"/>
          <w:left w:w="108" w:type="dxa"/>
          <w:bottom w:w="0" w:type="dxa"/>
          <w:right w:w="108" w:type="dxa"/>
        </w:tblCellMar>
      </w:tblPr>
      <w:tblGrid>
        <w:gridCol w:w="1093"/>
        <w:gridCol w:w="560"/>
        <w:gridCol w:w="333"/>
        <w:gridCol w:w="645"/>
        <w:gridCol w:w="347"/>
        <w:gridCol w:w="715"/>
        <w:gridCol w:w="277"/>
        <w:gridCol w:w="992"/>
        <w:gridCol w:w="993"/>
        <w:gridCol w:w="1073"/>
        <w:gridCol w:w="1053"/>
        <w:gridCol w:w="946"/>
        <w:gridCol w:w="246"/>
        <w:gridCol w:w="792"/>
        <w:gridCol w:w="709"/>
      </w:tblGrid>
      <w:tr>
        <w:tblPrEx>
          <w:tblLayout w:type="fixed"/>
          <w:tblCellMar>
            <w:top w:w="0" w:type="dxa"/>
            <w:left w:w="108" w:type="dxa"/>
            <w:bottom w:w="0" w:type="dxa"/>
            <w:right w:w="108" w:type="dxa"/>
          </w:tblCellMar>
        </w:tblPrEx>
        <w:trPr>
          <w:trHeight w:val="624" w:hRule="atLeast"/>
          <w:jc w:val="center"/>
        </w:trPr>
        <w:tc>
          <w:tcPr>
            <w:tcW w:w="10774" w:type="dxa"/>
            <w:gridSpan w:val="15"/>
            <w:vMerge w:val="restart"/>
            <w:tcBorders>
              <w:top w:val="nil"/>
              <w:left w:val="nil"/>
              <w:bottom w:val="nil"/>
              <w:right w:val="nil"/>
            </w:tcBorders>
            <w:vAlign w:val="center"/>
          </w:tcPr>
          <w:p>
            <w:pPr>
              <w:widowControl/>
              <w:jc w:val="center"/>
              <w:rPr>
                <w:rFonts w:eastAsia="黑体"/>
                <w:kern w:val="0"/>
                <w:szCs w:val="21"/>
              </w:rPr>
            </w:pPr>
            <w:r>
              <w:rPr>
                <w:rFonts w:hint="eastAsia" w:eastAsia="黑体"/>
                <w:color w:val="000000"/>
                <w:kern w:val="0"/>
                <w:sz w:val="28"/>
                <w:szCs w:val="28"/>
              </w:rPr>
              <w:t>二、项目投资状况（申请贴息类单位填写）</w:t>
            </w:r>
          </w:p>
        </w:tc>
      </w:tr>
      <w:tr>
        <w:tblPrEx>
          <w:tblLayout w:type="fixed"/>
          <w:tblCellMar>
            <w:top w:w="0" w:type="dxa"/>
            <w:left w:w="108" w:type="dxa"/>
            <w:bottom w:w="0" w:type="dxa"/>
            <w:right w:w="108" w:type="dxa"/>
          </w:tblCellMar>
        </w:tblPrEx>
        <w:trPr>
          <w:trHeight w:val="624" w:hRule="atLeast"/>
          <w:jc w:val="center"/>
        </w:trPr>
        <w:tc>
          <w:tcPr>
            <w:tcW w:w="10774" w:type="dxa"/>
            <w:gridSpan w:val="15"/>
            <w:vMerge w:val="continue"/>
            <w:tcBorders>
              <w:top w:val="nil"/>
              <w:left w:val="nil"/>
              <w:bottom w:val="nil"/>
              <w:right w:val="nil"/>
            </w:tcBorders>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4312"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贷款资金使用方向</w:t>
            </w:r>
          </w:p>
        </w:tc>
        <w:tc>
          <w:tcPr>
            <w:tcW w:w="9681" w:type="dxa"/>
            <w:gridSpan w:val="14"/>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1166" w:hRule="atLeast"/>
          <w:jc w:val="center"/>
        </w:trPr>
        <w:tc>
          <w:tcPr>
            <w:tcW w:w="1093" w:type="dxa"/>
            <w:vMerge w:val="restart"/>
            <w:tcBorders>
              <w:top w:val="nil"/>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项目贷款合同及贷款银行信息</w:t>
            </w:r>
          </w:p>
        </w:tc>
        <w:tc>
          <w:tcPr>
            <w:tcW w:w="560" w:type="dxa"/>
            <w:tcBorders>
              <w:top w:val="nil"/>
              <w:left w:val="nil"/>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编号</w:t>
            </w:r>
          </w:p>
        </w:tc>
        <w:tc>
          <w:tcPr>
            <w:tcW w:w="978" w:type="dxa"/>
            <w:gridSpan w:val="2"/>
            <w:tcBorders>
              <w:top w:val="nil"/>
              <w:left w:val="nil"/>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贷款开始时间</w:t>
            </w:r>
          </w:p>
        </w:tc>
        <w:tc>
          <w:tcPr>
            <w:tcW w:w="1062" w:type="dxa"/>
            <w:gridSpan w:val="2"/>
            <w:tcBorders>
              <w:top w:val="nil"/>
              <w:left w:val="nil"/>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贷款结束时间</w:t>
            </w:r>
          </w:p>
        </w:tc>
        <w:tc>
          <w:tcPr>
            <w:tcW w:w="2262" w:type="dxa"/>
            <w:gridSpan w:val="3"/>
            <w:tcBorders>
              <w:top w:val="nil"/>
              <w:left w:val="nil"/>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贷款银行</w:t>
            </w:r>
          </w:p>
        </w:tc>
        <w:tc>
          <w:tcPr>
            <w:tcW w:w="1073" w:type="dxa"/>
            <w:tcBorders>
              <w:top w:val="nil"/>
              <w:left w:val="nil"/>
              <w:bottom w:val="single" w:color="auto" w:sz="4" w:space="0"/>
              <w:right w:val="single" w:color="auto" w:sz="4" w:space="0"/>
            </w:tcBorders>
            <w:vAlign w:val="center"/>
          </w:tcPr>
          <w:p>
            <w:pPr>
              <w:widowControl/>
              <w:spacing w:line="360" w:lineRule="exact"/>
              <w:jc w:val="center"/>
              <w:rPr>
                <w:spacing w:val="-30"/>
                <w:kern w:val="0"/>
                <w:szCs w:val="21"/>
              </w:rPr>
            </w:pPr>
            <w:r>
              <w:rPr>
                <w:rFonts w:hint="eastAsia"/>
                <w:spacing w:val="-30"/>
                <w:kern w:val="0"/>
                <w:szCs w:val="21"/>
              </w:rPr>
              <w:t>贷款金额（万元）</w:t>
            </w:r>
          </w:p>
        </w:tc>
        <w:tc>
          <w:tcPr>
            <w:tcW w:w="2245" w:type="dxa"/>
            <w:gridSpan w:val="3"/>
            <w:tcBorders>
              <w:top w:val="nil"/>
              <w:left w:val="nil"/>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贷款合同号</w:t>
            </w:r>
          </w:p>
        </w:tc>
        <w:tc>
          <w:tcPr>
            <w:tcW w:w="150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kern w:val="0"/>
                <w:szCs w:val="21"/>
              </w:rPr>
            </w:pPr>
            <w:r>
              <w:rPr>
                <w:rFonts w:hint="eastAsia"/>
                <w:kern w:val="0"/>
                <w:szCs w:val="21"/>
              </w:rPr>
              <w:t>备注</w:t>
            </w:r>
          </w:p>
        </w:tc>
      </w:tr>
      <w:tr>
        <w:tblPrEx>
          <w:tblLayout w:type="fixed"/>
          <w:tblCellMar>
            <w:top w:w="0" w:type="dxa"/>
            <w:left w:w="108" w:type="dxa"/>
            <w:bottom w:w="0" w:type="dxa"/>
            <w:right w:w="108" w:type="dxa"/>
          </w:tblCellMar>
        </w:tblPrEx>
        <w:trPr>
          <w:trHeight w:val="680" w:hRule="atLeast"/>
          <w:jc w:val="center"/>
        </w:trPr>
        <w:tc>
          <w:tcPr>
            <w:tcW w:w="1093"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560" w:type="dxa"/>
            <w:tcBorders>
              <w:top w:val="nil"/>
              <w:left w:val="nil"/>
              <w:bottom w:val="single" w:color="auto" w:sz="4" w:space="0"/>
              <w:right w:val="single" w:color="auto" w:sz="4" w:space="0"/>
            </w:tcBorders>
            <w:vAlign w:val="center"/>
          </w:tcPr>
          <w:p>
            <w:pPr>
              <w:widowControl/>
              <w:jc w:val="center"/>
              <w:rPr>
                <w:kern w:val="0"/>
                <w:szCs w:val="21"/>
              </w:rPr>
            </w:pPr>
          </w:p>
        </w:tc>
        <w:tc>
          <w:tcPr>
            <w:tcW w:w="978"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1062"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2262"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073" w:type="dxa"/>
            <w:tcBorders>
              <w:top w:val="nil"/>
              <w:left w:val="nil"/>
              <w:bottom w:val="single" w:color="auto" w:sz="4" w:space="0"/>
              <w:right w:val="single" w:color="auto" w:sz="4" w:space="0"/>
            </w:tcBorders>
            <w:vAlign w:val="center"/>
          </w:tcPr>
          <w:p>
            <w:pPr>
              <w:widowControl/>
              <w:jc w:val="center"/>
              <w:rPr>
                <w:kern w:val="0"/>
                <w:szCs w:val="21"/>
              </w:rPr>
            </w:pPr>
          </w:p>
        </w:tc>
        <w:tc>
          <w:tcPr>
            <w:tcW w:w="2245"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501" w:type="dxa"/>
            <w:gridSpan w:val="2"/>
            <w:tcBorders>
              <w:top w:val="nil"/>
              <w:left w:val="nil"/>
              <w:bottom w:val="single" w:color="auto" w:sz="4"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680" w:hRule="atLeast"/>
          <w:jc w:val="center"/>
        </w:trPr>
        <w:tc>
          <w:tcPr>
            <w:tcW w:w="1093"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560" w:type="dxa"/>
            <w:tcBorders>
              <w:top w:val="nil"/>
              <w:left w:val="nil"/>
              <w:bottom w:val="single" w:color="auto" w:sz="4" w:space="0"/>
              <w:right w:val="single" w:color="auto" w:sz="4" w:space="0"/>
            </w:tcBorders>
            <w:vAlign w:val="center"/>
          </w:tcPr>
          <w:p>
            <w:pPr>
              <w:widowControl/>
              <w:jc w:val="center"/>
              <w:rPr>
                <w:kern w:val="0"/>
                <w:szCs w:val="21"/>
              </w:rPr>
            </w:pPr>
          </w:p>
        </w:tc>
        <w:tc>
          <w:tcPr>
            <w:tcW w:w="978"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1062"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2262"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073" w:type="dxa"/>
            <w:tcBorders>
              <w:top w:val="nil"/>
              <w:left w:val="nil"/>
              <w:bottom w:val="single" w:color="auto" w:sz="4" w:space="0"/>
              <w:right w:val="single" w:color="auto" w:sz="4" w:space="0"/>
            </w:tcBorders>
            <w:vAlign w:val="center"/>
          </w:tcPr>
          <w:p>
            <w:pPr>
              <w:widowControl/>
              <w:jc w:val="center"/>
              <w:rPr>
                <w:kern w:val="0"/>
                <w:szCs w:val="21"/>
              </w:rPr>
            </w:pPr>
          </w:p>
        </w:tc>
        <w:tc>
          <w:tcPr>
            <w:tcW w:w="2245"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501" w:type="dxa"/>
            <w:gridSpan w:val="2"/>
            <w:tcBorders>
              <w:top w:val="nil"/>
              <w:left w:val="nil"/>
              <w:bottom w:val="single" w:color="auto" w:sz="4"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680" w:hRule="atLeast"/>
          <w:jc w:val="center"/>
        </w:trPr>
        <w:tc>
          <w:tcPr>
            <w:tcW w:w="1093"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560" w:type="dxa"/>
            <w:tcBorders>
              <w:top w:val="nil"/>
              <w:left w:val="nil"/>
              <w:bottom w:val="single" w:color="auto" w:sz="4" w:space="0"/>
              <w:right w:val="single" w:color="auto" w:sz="4" w:space="0"/>
            </w:tcBorders>
            <w:vAlign w:val="center"/>
          </w:tcPr>
          <w:p>
            <w:pPr>
              <w:widowControl/>
              <w:jc w:val="center"/>
              <w:rPr>
                <w:kern w:val="0"/>
                <w:szCs w:val="21"/>
              </w:rPr>
            </w:pPr>
          </w:p>
        </w:tc>
        <w:tc>
          <w:tcPr>
            <w:tcW w:w="978"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1062"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2262"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073" w:type="dxa"/>
            <w:tcBorders>
              <w:top w:val="nil"/>
              <w:left w:val="nil"/>
              <w:bottom w:val="single" w:color="auto" w:sz="4" w:space="0"/>
              <w:right w:val="single" w:color="auto" w:sz="4" w:space="0"/>
            </w:tcBorders>
            <w:vAlign w:val="center"/>
          </w:tcPr>
          <w:p>
            <w:pPr>
              <w:widowControl/>
              <w:jc w:val="center"/>
              <w:rPr>
                <w:kern w:val="0"/>
                <w:szCs w:val="21"/>
              </w:rPr>
            </w:pPr>
          </w:p>
        </w:tc>
        <w:tc>
          <w:tcPr>
            <w:tcW w:w="2245"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501" w:type="dxa"/>
            <w:gridSpan w:val="2"/>
            <w:tcBorders>
              <w:top w:val="nil"/>
              <w:left w:val="nil"/>
              <w:bottom w:val="single" w:color="auto" w:sz="4"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680" w:hRule="atLeast"/>
          <w:jc w:val="center"/>
        </w:trPr>
        <w:tc>
          <w:tcPr>
            <w:tcW w:w="1093"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560" w:type="dxa"/>
            <w:tcBorders>
              <w:top w:val="nil"/>
              <w:left w:val="nil"/>
              <w:bottom w:val="single" w:color="auto" w:sz="4" w:space="0"/>
              <w:right w:val="single" w:color="auto" w:sz="4" w:space="0"/>
            </w:tcBorders>
            <w:vAlign w:val="center"/>
          </w:tcPr>
          <w:p>
            <w:pPr>
              <w:widowControl/>
              <w:jc w:val="center"/>
              <w:rPr>
                <w:kern w:val="0"/>
                <w:szCs w:val="21"/>
              </w:rPr>
            </w:pPr>
          </w:p>
        </w:tc>
        <w:tc>
          <w:tcPr>
            <w:tcW w:w="978"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1062" w:type="dxa"/>
            <w:gridSpan w:val="2"/>
            <w:tcBorders>
              <w:top w:val="nil"/>
              <w:left w:val="nil"/>
              <w:bottom w:val="single" w:color="auto" w:sz="4" w:space="0"/>
              <w:right w:val="single" w:color="auto" w:sz="4" w:space="0"/>
            </w:tcBorders>
            <w:vAlign w:val="center"/>
          </w:tcPr>
          <w:p>
            <w:pPr>
              <w:widowControl/>
              <w:jc w:val="center"/>
              <w:rPr>
                <w:kern w:val="0"/>
                <w:szCs w:val="21"/>
              </w:rPr>
            </w:pPr>
          </w:p>
        </w:tc>
        <w:tc>
          <w:tcPr>
            <w:tcW w:w="2262"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073" w:type="dxa"/>
            <w:tcBorders>
              <w:top w:val="nil"/>
              <w:left w:val="nil"/>
              <w:bottom w:val="single" w:color="auto" w:sz="4" w:space="0"/>
              <w:right w:val="single" w:color="auto" w:sz="4" w:space="0"/>
            </w:tcBorders>
            <w:vAlign w:val="center"/>
          </w:tcPr>
          <w:p>
            <w:pPr>
              <w:widowControl/>
              <w:jc w:val="center"/>
              <w:rPr>
                <w:kern w:val="0"/>
                <w:szCs w:val="21"/>
              </w:rPr>
            </w:pPr>
          </w:p>
        </w:tc>
        <w:tc>
          <w:tcPr>
            <w:tcW w:w="2245"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1501" w:type="dxa"/>
            <w:gridSpan w:val="2"/>
            <w:tcBorders>
              <w:top w:val="nil"/>
              <w:left w:val="nil"/>
              <w:bottom w:val="single" w:color="auto" w:sz="4"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660" w:hRule="atLeast"/>
          <w:jc w:val="center"/>
        </w:trPr>
        <w:tc>
          <w:tcPr>
            <w:tcW w:w="10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项目贷款利息已支付情况</w:t>
            </w:r>
          </w:p>
        </w:tc>
        <w:tc>
          <w:tcPr>
            <w:tcW w:w="89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编号</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起始</w:t>
            </w:r>
          </w:p>
          <w:p>
            <w:pPr>
              <w:widowControl/>
              <w:spacing w:line="360" w:lineRule="exact"/>
              <w:jc w:val="center"/>
              <w:rPr>
                <w:kern w:val="0"/>
                <w:szCs w:val="21"/>
              </w:rPr>
            </w:pPr>
            <w:r>
              <w:rPr>
                <w:rFonts w:hint="eastAsia"/>
                <w:kern w:val="0"/>
                <w:szCs w:val="21"/>
              </w:rPr>
              <w:t>日期</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截止</w:t>
            </w:r>
          </w:p>
          <w:p>
            <w:pPr>
              <w:widowControl/>
              <w:spacing w:line="360" w:lineRule="exact"/>
              <w:jc w:val="center"/>
              <w:rPr>
                <w:kern w:val="0"/>
                <w:szCs w:val="21"/>
              </w:rPr>
            </w:pPr>
            <w:r>
              <w:rPr>
                <w:rFonts w:hint="eastAsia"/>
                <w:kern w:val="0"/>
                <w:szCs w:val="21"/>
              </w:rPr>
              <w:t>日期</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计算</w:t>
            </w:r>
          </w:p>
          <w:p>
            <w:pPr>
              <w:widowControl/>
              <w:spacing w:line="360" w:lineRule="exact"/>
              <w:jc w:val="center"/>
              <w:rPr>
                <w:kern w:val="0"/>
                <w:szCs w:val="21"/>
              </w:rPr>
            </w:pPr>
            <w:r>
              <w:rPr>
                <w:rFonts w:hint="eastAsia"/>
                <w:kern w:val="0"/>
                <w:szCs w:val="21"/>
              </w:rPr>
              <w:t>天数</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适用</w:t>
            </w:r>
          </w:p>
          <w:p>
            <w:pPr>
              <w:widowControl/>
              <w:spacing w:line="360" w:lineRule="exact"/>
              <w:jc w:val="center"/>
              <w:rPr>
                <w:kern w:val="0"/>
                <w:szCs w:val="21"/>
              </w:rPr>
            </w:pPr>
            <w:r>
              <w:rPr>
                <w:rFonts w:hint="eastAsia"/>
                <w:kern w:val="0"/>
                <w:szCs w:val="21"/>
              </w:rPr>
              <w:t>利率</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利息</w:t>
            </w:r>
          </w:p>
          <w:p>
            <w:pPr>
              <w:widowControl/>
              <w:spacing w:line="360" w:lineRule="exact"/>
              <w:jc w:val="center"/>
              <w:rPr>
                <w:kern w:val="0"/>
                <w:szCs w:val="21"/>
              </w:rPr>
            </w:pPr>
            <w:r>
              <w:rPr>
                <w:rFonts w:hint="eastAsia"/>
                <w:kern w:val="0"/>
                <w:szCs w:val="21"/>
              </w:rPr>
              <w:t>金额</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spacing w:val="-30"/>
                <w:kern w:val="0"/>
                <w:szCs w:val="21"/>
              </w:rPr>
              <w:t>贷款户账号</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付息</w:t>
            </w:r>
          </w:p>
          <w:p>
            <w:pPr>
              <w:widowControl/>
              <w:spacing w:line="360" w:lineRule="exact"/>
              <w:jc w:val="center"/>
              <w:rPr>
                <w:kern w:val="0"/>
                <w:szCs w:val="21"/>
              </w:rPr>
            </w:pPr>
            <w:r>
              <w:rPr>
                <w:rFonts w:hint="eastAsia"/>
                <w:kern w:val="0"/>
                <w:szCs w:val="21"/>
              </w:rPr>
              <w:t>时间</w:t>
            </w:r>
          </w:p>
        </w:tc>
        <w:tc>
          <w:tcPr>
            <w:tcW w:w="103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利息</w:t>
            </w:r>
          </w:p>
          <w:p>
            <w:pPr>
              <w:widowControl/>
              <w:spacing w:line="360" w:lineRule="exact"/>
              <w:jc w:val="center"/>
              <w:rPr>
                <w:kern w:val="0"/>
                <w:szCs w:val="21"/>
              </w:rPr>
            </w:pPr>
            <w:r>
              <w:rPr>
                <w:rFonts w:hint="eastAsia"/>
                <w:kern w:val="0"/>
                <w:szCs w:val="21"/>
              </w:rPr>
              <w:t>单号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Cs w:val="21"/>
              </w:rPr>
            </w:pPr>
            <w:r>
              <w:rPr>
                <w:rFonts w:hint="eastAsia"/>
                <w:kern w:val="0"/>
                <w:szCs w:val="21"/>
              </w:rPr>
              <w:t>备注</w:t>
            </w:r>
          </w:p>
        </w:tc>
      </w:tr>
      <w:tr>
        <w:tblPrEx>
          <w:tblLayout w:type="fixed"/>
          <w:tblCellMar>
            <w:top w:w="0" w:type="dxa"/>
            <w:left w:w="108" w:type="dxa"/>
            <w:bottom w:w="0" w:type="dxa"/>
            <w:right w:w="108" w:type="dxa"/>
          </w:tblCellMar>
        </w:tblPrEx>
        <w:trPr>
          <w:trHeight w:val="567" w:hRule="atLeast"/>
          <w:jc w:val="center"/>
        </w:trPr>
        <w:tc>
          <w:tcPr>
            <w:tcW w:w="10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89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3" w:type="dxa"/>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73" w:type="dxa"/>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53" w:type="dxa"/>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46" w:type="dxa"/>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709" w:type="dxa"/>
            <w:tcBorders>
              <w:top w:val="single" w:color="auto" w:sz="4" w:space="0"/>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567" w:hRule="atLeast"/>
          <w:jc w:val="center"/>
        </w:trPr>
        <w:tc>
          <w:tcPr>
            <w:tcW w:w="10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893" w:type="dxa"/>
            <w:gridSpan w:val="2"/>
            <w:tcBorders>
              <w:top w:val="nil"/>
              <w:left w:val="single" w:color="auto" w:sz="4" w:space="0"/>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7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5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46"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38"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709"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567" w:hRule="atLeast"/>
          <w:jc w:val="center"/>
        </w:trPr>
        <w:tc>
          <w:tcPr>
            <w:tcW w:w="10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893" w:type="dxa"/>
            <w:gridSpan w:val="2"/>
            <w:tcBorders>
              <w:top w:val="nil"/>
              <w:left w:val="single" w:color="auto" w:sz="4" w:space="0"/>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7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5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46"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38"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709"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567" w:hRule="atLeast"/>
          <w:jc w:val="center"/>
        </w:trPr>
        <w:tc>
          <w:tcPr>
            <w:tcW w:w="10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893" w:type="dxa"/>
            <w:gridSpan w:val="2"/>
            <w:tcBorders>
              <w:top w:val="nil"/>
              <w:left w:val="single" w:color="auto" w:sz="4" w:space="0"/>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2"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9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7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53"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946"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1038" w:type="dxa"/>
            <w:gridSpan w:val="2"/>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c>
          <w:tcPr>
            <w:tcW w:w="709" w:type="dxa"/>
            <w:tcBorders>
              <w:top w:val="nil"/>
              <w:left w:val="nil"/>
              <w:bottom w:val="single" w:color="auto" w:sz="4" w:space="0"/>
              <w:right w:val="single" w:color="auto" w:sz="4" w:space="0"/>
            </w:tcBorders>
            <w:vAlign w:val="center"/>
          </w:tcPr>
          <w:p>
            <w:pPr>
              <w:widowControl/>
              <w:spacing w:line="480" w:lineRule="exact"/>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567" w:hRule="atLeast"/>
          <w:jc w:val="center"/>
        </w:trPr>
        <w:tc>
          <w:tcPr>
            <w:tcW w:w="10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893" w:type="dxa"/>
            <w:gridSpan w:val="2"/>
            <w:tcBorders>
              <w:top w:val="nil"/>
              <w:left w:val="single" w:color="auto" w:sz="4" w:space="0"/>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992" w:type="dxa"/>
            <w:gridSpan w:val="2"/>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992" w:type="dxa"/>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993" w:type="dxa"/>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1073" w:type="dxa"/>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1053" w:type="dxa"/>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946" w:type="dxa"/>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1038" w:type="dxa"/>
            <w:gridSpan w:val="2"/>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c>
          <w:tcPr>
            <w:tcW w:w="709" w:type="dxa"/>
            <w:tcBorders>
              <w:top w:val="nil"/>
              <w:left w:val="nil"/>
              <w:bottom w:val="single" w:color="auto" w:sz="4" w:space="0"/>
              <w:right w:val="single" w:color="auto" w:sz="4" w:space="0"/>
            </w:tcBorders>
            <w:vAlign w:val="bottom"/>
          </w:tcPr>
          <w:p>
            <w:pPr>
              <w:widowControl/>
              <w:spacing w:line="480" w:lineRule="exact"/>
              <w:jc w:val="left"/>
              <w:rPr>
                <w:kern w:val="0"/>
                <w:szCs w:val="21"/>
              </w:rPr>
            </w:pPr>
            <w:r>
              <w:rPr>
                <w:rFonts w:hint="eastAsia"/>
                <w:kern w:val="0"/>
                <w:szCs w:val="21"/>
              </w:rPr>
              <w:t>　</w:t>
            </w:r>
          </w:p>
        </w:tc>
      </w:tr>
    </w:tbl>
    <w:p>
      <w:pPr>
        <w:spacing w:line="590" w:lineRule="exact"/>
        <w:ind w:firstLine="640" w:firstLineChars="200"/>
        <w:rPr>
          <w:szCs w:val="21"/>
        </w:rPr>
        <w:sectPr>
          <w:pgSz w:w="11906" w:h="16838"/>
          <w:pgMar w:top="1814" w:right="1701" w:bottom="1588" w:left="1701" w:header="851" w:footer="1134" w:gutter="0"/>
          <w:pgNumType w:fmt="numberInDash"/>
          <w:cols w:space="425" w:num="1"/>
          <w:docGrid w:type="linesAndChars" w:linePitch="312" w:charSpace="0"/>
        </w:sectPr>
      </w:pPr>
    </w:p>
    <w:tbl>
      <w:tblPr>
        <w:tblStyle w:val="12"/>
        <w:tblW w:w="9329" w:type="dxa"/>
        <w:tblInd w:w="-144" w:type="dxa"/>
        <w:tblLayout w:type="fixed"/>
        <w:tblCellMar>
          <w:top w:w="0" w:type="dxa"/>
          <w:left w:w="108" w:type="dxa"/>
          <w:bottom w:w="0" w:type="dxa"/>
          <w:right w:w="108" w:type="dxa"/>
        </w:tblCellMar>
      </w:tblPr>
      <w:tblGrid>
        <w:gridCol w:w="1898"/>
        <w:gridCol w:w="2646"/>
        <w:gridCol w:w="2368"/>
        <w:gridCol w:w="2417"/>
      </w:tblGrid>
      <w:tr>
        <w:tblPrEx>
          <w:tblLayout w:type="fixed"/>
          <w:tblCellMar>
            <w:top w:w="0" w:type="dxa"/>
            <w:left w:w="108" w:type="dxa"/>
            <w:bottom w:w="0" w:type="dxa"/>
            <w:right w:w="108" w:type="dxa"/>
          </w:tblCellMar>
        </w:tblPrEx>
        <w:trPr>
          <w:trHeight w:val="624" w:hRule="atLeast"/>
        </w:trPr>
        <w:tc>
          <w:tcPr>
            <w:tcW w:w="9329" w:type="dxa"/>
            <w:gridSpan w:val="4"/>
            <w:vMerge w:val="restart"/>
            <w:tcBorders>
              <w:top w:val="nil"/>
              <w:left w:val="nil"/>
              <w:bottom w:val="nil"/>
              <w:right w:val="nil"/>
            </w:tcBorders>
            <w:vAlign w:val="center"/>
          </w:tcPr>
          <w:p>
            <w:pPr>
              <w:widowControl/>
              <w:jc w:val="center"/>
              <w:rPr>
                <w:kern w:val="0"/>
                <w:szCs w:val="21"/>
              </w:rPr>
            </w:pPr>
            <w:r>
              <w:rPr>
                <w:rFonts w:hint="eastAsia" w:eastAsia="黑体"/>
                <w:color w:val="000000"/>
                <w:kern w:val="0"/>
                <w:sz w:val="28"/>
                <w:szCs w:val="28"/>
              </w:rPr>
              <w:t>三、财务基本信息</w:t>
            </w:r>
          </w:p>
        </w:tc>
      </w:tr>
      <w:tr>
        <w:tblPrEx>
          <w:tblLayout w:type="fixed"/>
          <w:tblCellMar>
            <w:top w:w="0" w:type="dxa"/>
            <w:left w:w="108" w:type="dxa"/>
            <w:bottom w:w="0" w:type="dxa"/>
            <w:right w:w="108" w:type="dxa"/>
          </w:tblCellMar>
        </w:tblPrEx>
        <w:trPr>
          <w:trHeight w:val="624" w:hRule="atLeast"/>
        </w:trPr>
        <w:tc>
          <w:tcPr>
            <w:tcW w:w="9329" w:type="dxa"/>
            <w:gridSpan w:val="4"/>
            <w:vMerge w:val="continue"/>
            <w:tcBorders>
              <w:top w:val="nil"/>
              <w:left w:val="nil"/>
              <w:bottom w:val="nil"/>
              <w:right w:val="nil"/>
            </w:tcBorders>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437" w:hRule="atLeast"/>
        </w:trPr>
        <w:tc>
          <w:tcPr>
            <w:tcW w:w="93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一、单位银行基本户信息</w:t>
            </w:r>
          </w:p>
        </w:tc>
      </w:tr>
      <w:tr>
        <w:tblPrEx>
          <w:tblLayout w:type="fixed"/>
          <w:tblCellMar>
            <w:top w:w="0" w:type="dxa"/>
            <w:left w:w="108" w:type="dxa"/>
            <w:bottom w:w="0" w:type="dxa"/>
            <w:right w:w="108" w:type="dxa"/>
          </w:tblCellMar>
        </w:tblPrEx>
        <w:trPr>
          <w:trHeight w:val="488"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账户名称</w:t>
            </w:r>
          </w:p>
        </w:tc>
        <w:tc>
          <w:tcPr>
            <w:tcW w:w="7431" w:type="dxa"/>
            <w:gridSpan w:val="3"/>
            <w:tcBorders>
              <w:top w:val="single" w:color="auto" w:sz="4" w:space="0"/>
              <w:left w:val="nil"/>
              <w:bottom w:val="single" w:color="auto" w:sz="4" w:space="0"/>
              <w:right w:val="single" w:color="000000"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5"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开户行名称</w:t>
            </w:r>
          </w:p>
        </w:tc>
        <w:tc>
          <w:tcPr>
            <w:tcW w:w="7431" w:type="dxa"/>
            <w:gridSpan w:val="3"/>
            <w:tcBorders>
              <w:top w:val="single" w:color="auto" w:sz="4" w:space="0"/>
              <w:left w:val="nil"/>
              <w:bottom w:val="single" w:color="auto" w:sz="4" w:space="0"/>
              <w:right w:val="single" w:color="000000"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5"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银行账号</w:t>
            </w:r>
          </w:p>
        </w:tc>
        <w:tc>
          <w:tcPr>
            <w:tcW w:w="7431" w:type="dxa"/>
            <w:gridSpan w:val="3"/>
            <w:tcBorders>
              <w:top w:val="single" w:color="auto" w:sz="4" w:space="0"/>
              <w:left w:val="nil"/>
              <w:bottom w:val="single" w:color="auto" w:sz="4" w:space="0"/>
              <w:right w:val="single" w:color="000000" w:sz="4" w:space="0"/>
            </w:tcBorders>
            <w:vAlign w:val="center"/>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288" w:hRule="atLeast"/>
        </w:trPr>
        <w:tc>
          <w:tcPr>
            <w:tcW w:w="93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二、资产状况（单位：万元）</w:t>
            </w:r>
          </w:p>
        </w:tc>
      </w:tr>
      <w:tr>
        <w:tblPrEx>
          <w:tblLayout w:type="fixed"/>
          <w:tblCellMar>
            <w:top w:w="0" w:type="dxa"/>
            <w:left w:w="108" w:type="dxa"/>
            <w:bottom w:w="0" w:type="dxa"/>
            <w:right w:w="108" w:type="dxa"/>
          </w:tblCellMar>
        </w:tblPrEx>
        <w:trPr>
          <w:trHeight w:val="652"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646"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2015</w:t>
            </w:r>
            <w:r>
              <w:rPr>
                <w:rFonts w:hint="eastAsia"/>
                <w:kern w:val="0"/>
                <w:szCs w:val="21"/>
              </w:rPr>
              <w:t>年</w:t>
            </w:r>
          </w:p>
        </w:tc>
        <w:tc>
          <w:tcPr>
            <w:tcW w:w="2368"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2016</w:t>
            </w:r>
            <w:r>
              <w:rPr>
                <w:rFonts w:hint="eastAsia"/>
                <w:kern w:val="0"/>
                <w:szCs w:val="21"/>
              </w:rPr>
              <w:t>年</w:t>
            </w:r>
          </w:p>
        </w:tc>
        <w:tc>
          <w:tcPr>
            <w:tcW w:w="2417"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2017</w:t>
            </w:r>
            <w:r>
              <w:rPr>
                <w:rFonts w:hint="eastAsia"/>
                <w:kern w:val="0"/>
                <w:szCs w:val="21"/>
              </w:rPr>
              <w:t>年</w:t>
            </w:r>
          </w:p>
        </w:tc>
      </w:tr>
      <w:tr>
        <w:tblPrEx>
          <w:tblLayout w:type="fixed"/>
          <w:tblCellMar>
            <w:top w:w="0" w:type="dxa"/>
            <w:left w:w="108" w:type="dxa"/>
            <w:bottom w:w="0" w:type="dxa"/>
            <w:right w:w="108" w:type="dxa"/>
          </w:tblCellMar>
        </w:tblPrEx>
        <w:trPr>
          <w:trHeight w:val="278"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流动资产</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5"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非流动资产</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5"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净资产</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52"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负债合计</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52"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所有者权益</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52"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负债和所有者权益合计</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5" w:hRule="atLeast"/>
        </w:trPr>
        <w:tc>
          <w:tcPr>
            <w:tcW w:w="93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三、盈利状况（单位：万元）</w:t>
            </w:r>
          </w:p>
        </w:tc>
      </w:tr>
      <w:tr>
        <w:tblPrEx>
          <w:tblLayout w:type="fixed"/>
          <w:tblCellMar>
            <w:top w:w="0" w:type="dxa"/>
            <w:left w:w="108" w:type="dxa"/>
            <w:bottom w:w="0" w:type="dxa"/>
            <w:right w:w="108" w:type="dxa"/>
          </w:tblCellMar>
        </w:tblPrEx>
        <w:trPr>
          <w:trHeight w:val="85"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646"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2015</w:t>
            </w:r>
            <w:r>
              <w:rPr>
                <w:rFonts w:hint="eastAsia"/>
                <w:kern w:val="0"/>
                <w:szCs w:val="21"/>
              </w:rPr>
              <w:t>年</w:t>
            </w:r>
          </w:p>
        </w:tc>
        <w:tc>
          <w:tcPr>
            <w:tcW w:w="2368"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2016</w:t>
            </w:r>
            <w:r>
              <w:rPr>
                <w:rFonts w:hint="eastAsia"/>
                <w:kern w:val="0"/>
                <w:szCs w:val="21"/>
              </w:rPr>
              <w:t>年</w:t>
            </w:r>
          </w:p>
        </w:tc>
        <w:tc>
          <w:tcPr>
            <w:tcW w:w="2417"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2017</w:t>
            </w:r>
            <w:r>
              <w:rPr>
                <w:rFonts w:hint="eastAsia"/>
                <w:kern w:val="0"/>
                <w:szCs w:val="21"/>
              </w:rPr>
              <w:t>年</w:t>
            </w:r>
          </w:p>
        </w:tc>
      </w:tr>
      <w:tr>
        <w:tblPrEx>
          <w:tblLayout w:type="fixed"/>
          <w:tblCellMar>
            <w:top w:w="0" w:type="dxa"/>
            <w:left w:w="108" w:type="dxa"/>
            <w:bottom w:w="0" w:type="dxa"/>
            <w:right w:w="108" w:type="dxa"/>
          </w:tblCellMar>
        </w:tblPrEx>
        <w:trPr>
          <w:trHeight w:val="85"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营业收入</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5"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营业利润</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52"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利润总额</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277" w:hRule="atLeast"/>
        </w:trPr>
        <w:tc>
          <w:tcPr>
            <w:tcW w:w="1898" w:type="dxa"/>
            <w:tcBorders>
              <w:top w:val="nil"/>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净利润</w:t>
            </w:r>
          </w:p>
        </w:tc>
        <w:tc>
          <w:tcPr>
            <w:tcW w:w="2646"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368"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c>
          <w:tcPr>
            <w:tcW w:w="2417" w:type="dxa"/>
            <w:tcBorders>
              <w:top w:val="nil"/>
              <w:left w:val="nil"/>
              <w:bottom w:val="single" w:color="auto" w:sz="4" w:space="0"/>
              <w:right w:val="single" w:color="auto" w:sz="4" w:space="0"/>
            </w:tcBorders>
            <w:vAlign w:val="center"/>
          </w:tcPr>
          <w:p>
            <w:pPr>
              <w:widowControl/>
              <w:jc w:val="left"/>
              <w:rPr>
                <w:kern w:val="0"/>
                <w:szCs w:val="21"/>
              </w:rPr>
            </w:pPr>
            <w:r>
              <w:rPr>
                <w:rFonts w:hint="eastAsia"/>
                <w:kern w:val="0"/>
                <w:szCs w:val="21"/>
              </w:rPr>
              <w:t>　</w:t>
            </w:r>
          </w:p>
        </w:tc>
      </w:tr>
    </w:tbl>
    <w:p>
      <w:pPr>
        <w:spacing w:line="590" w:lineRule="exact"/>
        <w:ind w:firstLine="640" w:firstLineChars="200"/>
        <w:rPr>
          <w:szCs w:val="21"/>
        </w:rPr>
        <w:sectPr>
          <w:pgSz w:w="11906" w:h="16838"/>
          <w:pgMar w:top="1814" w:right="1701" w:bottom="1588" w:left="1701" w:header="851" w:footer="1474" w:gutter="0"/>
          <w:pgNumType w:fmt="numberInDash"/>
          <w:cols w:space="425" w:num="1"/>
          <w:docGrid w:type="lines" w:linePitch="435" w:charSpace="0"/>
        </w:sectPr>
      </w:pPr>
    </w:p>
    <w:tbl>
      <w:tblPr>
        <w:tblStyle w:val="1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Borders>
              <w:top w:val="nil"/>
              <w:left w:val="nil"/>
              <w:right w:val="nil"/>
            </w:tcBorders>
          </w:tcPr>
          <w:p>
            <w:pPr>
              <w:widowControl/>
              <w:jc w:val="center"/>
              <w:rPr>
                <w:szCs w:val="21"/>
              </w:rPr>
            </w:pPr>
            <w:r>
              <w:rPr>
                <w:rFonts w:hint="eastAsia" w:eastAsia="黑体"/>
                <w:color w:val="000000"/>
                <w:kern w:val="0"/>
                <w:sz w:val="28"/>
                <w:szCs w:val="28"/>
              </w:rPr>
              <w:t>四、项目承诺书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3" w:hRule="atLeast"/>
        </w:trPr>
        <w:tc>
          <w:tcPr>
            <w:tcW w:w="9108" w:type="dxa"/>
          </w:tcPr>
          <w:p>
            <w:pPr>
              <w:pBdr>
                <w:top w:val="single" w:color="auto" w:sz="4" w:space="1"/>
              </w:pBdr>
              <w:spacing w:line="590" w:lineRule="exact"/>
              <w:rPr>
                <w:kern w:val="0"/>
                <w:szCs w:val="21"/>
              </w:rPr>
            </w:pPr>
            <w:r>
              <w:rPr>
                <w:rFonts w:hint="eastAsia"/>
                <w:kern w:val="0"/>
                <w:szCs w:val="21"/>
              </w:rPr>
              <w:t>（单位、公司名称）郑重承诺：</w:t>
            </w:r>
          </w:p>
          <w:p>
            <w:pPr>
              <w:pBdr>
                <w:top w:val="single" w:color="auto" w:sz="4" w:space="1"/>
              </w:pBdr>
              <w:spacing w:line="590" w:lineRule="exact"/>
              <w:ind w:firstLine="645"/>
              <w:rPr>
                <w:kern w:val="0"/>
                <w:szCs w:val="21"/>
              </w:rPr>
            </w:pPr>
            <w:r>
              <w:rPr>
                <w:rFonts w:hint="eastAsia"/>
                <w:kern w:val="0"/>
                <w:szCs w:val="21"/>
              </w:rPr>
              <w:t>我单位申请</w:t>
            </w:r>
            <w:r>
              <w:rPr>
                <w:kern w:val="0"/>
                <w:szCs w:val="21"/>
              </w:rPr>
              <w:t>2018</w:t>
            </w:r>
            <w:r>
              <w:rPr>
                <w:rFonts w:hint="eastAsia"/>
                <w:kern w:val="0"/>
                <w:szCs w:val="21"/>
              </w:rPr>
              <w:t>年度台州市文化发展专项资金（产业类）所填报的信息均真实、准确、合法。如有不实之处，愿负相应的法律责任，并承担由此产生的一切后果。</w:t>
            </w:r>
          </w:p>
          <w:p>
            <w:pPr>
              <w:pBdr>
                <w:top w:val="single" w:color="auto" w:sz="4" w:space="1"/>
              </w:pBdr>
              <w:spacing w:line="590" w:lineRule="exact"/>
              <w:ind w:firstLine="645"/>
              <w:rPr>
                <w:kern w:val="0"/>
                <w:szCs w:val="21"/>
              </w:rPr>
            </w:pPr>
            <w:r>
              <w:rPr>
                <w:rFonts w:hint="eastAsia"/>
                <w:kern w:val="0"/>
                <w:szCs w:val="21"/>
              </w:rPr>
              <w:t>特此承诺！</w:t>
            </w: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rPr>
                <w:kern w:val="0"/>
                <w:szCs w:val="21"/>
              </w:rPr>
            </w:pPr>
          </w:p>
          <w:p>
            <w:pPr>
              <w:pBdr>
                <w:top w:val="single" w:color="auto" w:sz="4" w:space="1"/>
              </w:pBdr>
              <w:spacing w:line="590" w:lineRule="exact"/>
              <w:ind w:firstLine="4266" w:firstLineChars="1350"/>
              <w:rPr>
                <w:kern w:val="0"/>
                <w:szCs w:val="21"/>
              </w:rPr>
            </w:pPr>
            <w:r>
              <w:rPr>
                <w:rFonts w:hint="eastAsia"/>
                <w:kern w:val="0"/>
                <w:szCs w:val="21"/>
              </w:rPr>
              <w:t>（单位公章）</w:t>
            </w:r>
          </w:p>
          <w:p>
            <w:pPr>
              <w:pBdr>
                <w:top w:val="single" w:color="auto" w:sz="4" w:space="1"/>
              </w:pBdr>
              <w:spacing w:line="590" w:lineRule="exact"/>
              <w:ind w:firstLine="3792" w:firstLineChars="1200"/>
              <w:rPr>
                <w:kern w:val="0"/>
                <w:szCs w:val="21"/>
              </w:rPr>
            </w:pPr>
          </w:p>
          <w:p>
            <w:pPr>
              <w:pBdr>
                <w:top w:val="single" w:color="auto" w:sz="4" w:space="1"/>
              </w:pBdr>
              <w:spacing w:line="590" w:lineRule="exact"/>
              <w:ind w:firstLine="4424" w:firstLineChars="1400"/>
              <w:rPr>
                <w:kern w:val="0"/>
                <w:szCs w:val="21"/>
              </w:rPr>
            </w:pPr>
            <w:r>
              <w:rPr>
                <w:rFonts w:hint="eastAsia"/>
                <w:kern w:val="0"/>
                <w:szCs w:val="21"/>
              </w:rPr>
              <w:t>法人代表签字：</w:t>
            </w:r>
          </w:p>
          <w:p>
            <w:pPr>
              <w:pBdr>
                <w:top w:val="single" w:color="auto" w:sz="4" w:space="1"/>
              </w:pBdr>
              <w:spacing w:line="590" w:lineRule="exact"/>
              <w:ind w:firstLine="3792" w:firstLineChars="1200"/>
              <w:rPr>
                <w:kern w:val="0"/>
                <w:szCs w:val="21"/>
              </w:rPr>
            </w:pPr>
          </w:p>
          <w:p>
            <w:pPr>
              <w:spacing w:line="590" w:lineRule="exact"/>
              <w:ind w:firstLine="5372" w:firstLineChars="1700"/>
              <w:rPr>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r>
    </w:tbl>
    <w:p>
      <w:pPr>
        <w:spacing w:line="240" w:lineRule="exact"/>
      </w:pPr>
      <w:r>
        <w:br w:type="page"/>
      </w:r>
    </w:p>
    <w:tbl>
      <w:tblPr>
        <w:tblStyle w:val="12"/>
        <w:tblW w:w="8835" w:type="dxa"/>
        <w:tblInd w:w="0" w:type="dxa"/>
        <w:tblLayout w:type="fixed"/>
        <w:tblCellMar>
          <w:top w:w="0" w:type="dxa"/>
          <w:left w:w="108" w:type="dxa"/>
          <w:bottom w:w="0" w:type="dxa"/>
          <w:right w:w="108" w:type="dxa"/>
        </w:tblCellMar>
      </w:tblPr>
      <w:tblGrid>
        <w:gridCol w:w="1880"/>
        <w:gridCol w:w="300"/>
        <w:gridCol w:w="1480"/>
        <w:gridCol w:w="2295"/>
        <w:gridCol w:w="1530"/>
        <w:gridCol w:w="1350"/>
      </w:tblGrid>
      <w:tr>
        <w:tblPrEx>
          <w:tblLayout w:type="fixed"/>
          <w:tblCellMar>
            <w:top w:w="0" w:type="dxa"/>
            <w:left w:w="108" w:type="dxa"/>
            <w:bottom w:w="0" w:type="dxa"/>
            <w:right w:w="108" w:type="dxa"/>
          </w:tblCellMar>
        </w:tblPrEx>
        <w:trPr>
          <w:trHeight w:val="507" w:hRule="atLeast"/>
        </w:trPr>
        <w:tc>
          <w:tcPr>
            <w:tcW w:w="8835" w:type="dxa"/>
            <w:gridSpan w:val="6"/>
            <w:tcBorders>
              <w:top w:val="nil"/>
              <w:left w:val="nil"/>
              <w:bottom w:val="nil"/>
              <w:right w:val="nil"/>
            </w:tcBorders>
            <w:vAlign w:val="bottom"/>
          </w:tcPr>
          <w:p>
            <w:pPr>
              <w:widowControl/>
              <w:jc w:val="center"/>
              <w:rPr>
                <w:kern w:val="0"/>
                <w:szCs w:val="21"/>
              </w:rPr>
            </w:pPr>
            <w:r>
              <w:rPr>
                <w:rFonts w:hint="eastAsia" w:eastAsia="黑体"/>
                <w:color w:val="000000"/>
                <w:kern w:val="0"/>
                <w:sz w:val="28"/>
                <w:szCs w:val="28"/>
              </w:rPr>
              <w:t>五、项目评审论证表</w:t>
            </w:r>
          </w:p>
        </w:tc>
      </w:tr>
      <w:tr>
        <w:tblPrEx>
          <w:tblLayout w:type="fixed"/>
          <w:tblCellMar>
            <w:top w:w="0" w:type="dxa"/>
            <w:left w:w="108" w:type="dxa"/>
            <w:bottom w:w="0" w:type="dxa"/>
            <w:right w:w="108" w:type="dxa"/>
          </w:tblCellMar>
        </w:tblPrEx>
        <w:trPr>
          <w:trHeight w:val="600" w:hRule="atLeast"/>
        </w:trPr>
        <w:tc>
          <w:tcPr>
            <w:tcW w:w="2180"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项目名称</w:t>
            </w:r>
          </w:p>
        </w:tc>
        <w:tc>
          <w:tcPr>
            <w:tcW w:w="6655" w:type="dxa"/>
            <w:gridSpan w:val="4"/>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2180"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项目实施单位</w:t>
            </w:r>
          </w:p>
        </w:tc>
        <w:tc>
          <w:tcPr>
            <w:tcW w:w="6655" w:type="dxa"/>
            <w:gridSpan w:val="4"/>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2180"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项目总投资</w:t>
            </w:r>
          </w:p>
        </w:tc>
        <w:tc>
          <w:tcPr>
            <w:tcW w:w="1480" w:type="dxa"/>
            <w:tcBorders>
              <w:top w:val="nil"/>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申请市级财政补助</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2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项目主审专家</w:t>
            </w:r>
          </w:p>
        </w:tc>
        <w:tc>
          <w:tcPr>
            <w:tcW w:w="148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姓名</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工作单位</w:t>
            </w:r>
          </w:p>
        </w:tc>
        <w:tc>
          <w:tcPr>
            <w:tcW w:w="1530" w:type="dxa"/>
            <w:tcBorders>
              <w:top w:val="nil"/>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职务职称</w:t>
            </w:r>
          </w:p>
        </w:tc>
        <w:tc>
          <w:tcPr>
            <w:tcW w:w="135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专业</w:t>
            </w:r>
          </w:p>
        </w:tc>
      </w:tr>
      <w:tr>
        <w:tblPrEx>
          <w:tblLayout w:type="fixed"/>
          <w:tblCellMar>
            <w:top w:w="0" w:type="dxa"/>
            <w:left w:w="108" w:type="dxa"/>
            <w:bottom w:w="0" w:type="dxa"/>
            <w:right w:w="108" w:type="dxa"/>
          </w:tblCellMar>
        </w:tblPrEx>
        <w:trPr>
          <w:trHeight w:val="600" w:hRule="atLeast"/>
        </w:trPr>
        <w:tc>
          <w:tcPr>
            <w:tcW w:w="2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kern w:val="0"/>
                <w:szCs w:val="21"/>
              </w:rPr>
            </w:pPr>
          </w:p>
        </w:tc>
        <w:tc>
          <w:tcPr>
            <w:tcW w:w="1480" w:type="dxa"/>
            <w:tcBorders>
              <w:top w:val="nil"/>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c>
          <w:tcPr>
            <w:tcW w:w="2295" w:type="dxa"/>
            <w:tcBorders>
              <w:top w:val="nil"/>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c>
          <w:tcPr>
            <w:tcW w:w="1530" w:type="dxa"/>
            <w:tcBorders>
              <w:top w:val="nil"/>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c>
          <w:tcPr>
            <w:tcW w:w="1350" w:type="dxa"/>
            <w:tcBorders>
              <w:top w:val="nil"/>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评审标准</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评审分值</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评审得分</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kern w:val="0"/>
                <w:szCs w:val="21"/>
              </w:rPr>
            </w:pPr>
            <w:r>
              <w:rPr>
                <w:rFonts w:ascii="仿宋_GB2312"/>
                <w:kern w:val="0"/>
                <w:szCs w:val="21"/>
              </w:rPr>
              <w:t>1.</w:t>
            </w:r>
            <w:r>
              <w:rPr>
                <w:rFonts w:hint="eastAsia" w:ascii="仿宋_GB2312"/>
                <w:kern w:val="0"/>
                <w:szCs w:val="21"/>
              </w:rPr>
              <w:t>申报材料是否齐全</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kern w:val="0"/>
                <w:szCs w:val="21"/>
              </w:rPr>
              <w:t>10</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kern w:val="0"/>
                <w:szCs w:val="21"/>
              </w:rPr>
            </w:pPr>
            <w:r>
              <w:rPr>
                <w:rFonts w:ascii="仿宋_GB2312"/>
                <w:kern w:val="0"/>
                <w:szCs w:val="21"/>
              </w:rPr>
              <w:t>2.</w:t>
            </w:r>
            <w:r>
              <w:rPr>
                <w:rFonts w:hint="eastAsia" w:ascii="仿宋_GB2312"/>
                <w:kern w:val="0"/>
                <w:szCs w:val="21"/>
              </w:rPr>
              <w:t>项目实施单位状况</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kern w:val="0"/>
                <w:szCs w:val="21"/>
              </w:rPr>
              <w:t>10</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kern w:val="0"/>
                <w:szCs w:val="21"/>
              </w:rPr>
            </w:pPr>
            <w:r>
              <w:rPr>
                <w:rFonts w:ascii="仿宋_GB2312"/>
                <w:kern w:val="0"/>
                <w:szCs w:val="21"/>
              </w:rPr>
              <w:t>3.</w:t>
            </w:r>
            <w:r>
              <w:rPr>
                <w:rFonts w:hint="eastAsia" w:ascii="仿宋_GB2312"/>
                <w:kern w:val="0"/>
                <w:szCs w:val="21"/>
              </w:rPr>
              <w:t>项目建设必要性</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kern w:val="0"/>
                <w:szCs w:val="21"/>
              </w:rPr>
              <w:t>20</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kern w:val="0"/>
                <w:szCs w:val="21"/>
              </w:rPr>
            </w:pPr>
            <w:r>
              <w:rPr>
                <w:rFonts w:ascii="仿宋_GB2312"/>
                <w:kern w:val="0"/>
                <w:szCs w:val="21"/>
              </w:rPr>
              <w:t>4.</w:t>
            </w:r>
            <w:r>
              <w:rPr>
                <w:rFonts w:hint="eastAsia" w:ascii="仿宋_GB2312"/>
                <w:kern w:val="0"/>
                <w:szCs w:val="21"/>
              </w:rPr>
              <w:t>主要产品竞争力和市场前景</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kern w:val="0"/>
                <w:szCs w:val="21"/>
              </w:rPr>
              <w:t>20</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kern w:val="0"/>
                <w:szCs w:val="21"/>
              </w:rPr>
            </w:pPr>
            <w:r>
              <w:rPr>
                <w:rFonts w:ascii="仿宋_GB2312"/>
                <w:kern w:val="0"/>
                <w:szCs w:val="21"/>
              </w:rPr>
              <w:t>5.</w:t>
            </w:r>
            <w:r>
              <w:rPr>
                <w:rFonts w:hint="eastAsia" w:ascii="仿宋_GB2312"/>
                <w:kern w:val="0"/>
                <w:szCs w:val="21"/>
              </w:rPr>
              <w:t>项目生产建设条件及资金筹措</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kern w:val="0"/>
                <w:szCs w:val="21"/>
              </w:rPr>
              <w:t>20</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kern w:val="0"/>
                <w:szCs w:val="21"/>
              </w:rPr>
            </w:pPr>
            <w:r>
              <w:rPr>
                <w:rFonts w:ascii="仿宋_GB2312"/>
                <w:kern w:val="0"/>
                <w:szCs w:val="21"/>
              </w:rPr>
              <w:t>6.</w:t>
            </w:r>
            <w:r>
              <w:rPr>
                <w:rFonts w:hint="eastAsia" w:ascii="仿宋_GB2312"/>
                <w:kern w:val="0"/>
                <w:szCs w:val="21"/>
              </w:rPr>
              <w:t>项目实施计划及财政资金补助环节</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kern w:val="0"/>
                <w:szCs w:val="21"/>
              </w:rPr>
              <w:t>10</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kern w:val="0"/>
                <w:szCs w:val="21"/>
              </w:rPr>
            </w:pPr>
            <w:r>
              <w:rPr>
                <w:rFonts w:ascii="仿宋_GB2312"/>
                <w:kern w:val="0"/>
                <w:szCs w:val="21"/>
              </w:rPr>
              <w:t>7.</w:t>
            </w:r>
            <w:r>
              <w:rPr>
                <w:rFonts w:hint="eastAsia" w:ascii="仿宋_GB2312"/>
                <w:kern w:val="0"/>
                <w:szCs w:val="21"/>
              </w:rPr>
              <w:t>经济效益与社会效益</w:t>
            </w:r>
          </w:p>
        </w:tc>
        <w:tc>
          <w:tcPr>
            <w:tcW w:w="2295"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kern w:val="0"/>
                <w:szCs w:val="21"/>
              </w:rPr>
              <w:t>10</w:t>
            </w:r>
          </w:p>
        </w:tc>
        <w:tc>
          <w:tcPr>
            <w:tcW w:w="2880" w:type="dxa"/>
            <w:gridSpan w:val="2"/>
            <w:tcBorders>
              <w:top w:val="single" w:color="auto" w:sz="4" w:space="0"/>
              <w:left w:val="nil"/>
              <w:bottom w:val="single" w:color="auto" w:sz="4" w:space="0"/>
              <w:right w:val="single" w:color="auto" w:sz="4" w:space="0"/>
            </w:tcBorders>
            <w:vAlign w:val="center"/>
          </w:tcPr>
          <w:p>
            <w:pPr>
              <w:widowControl/>
              <w:spacing w:line="440" w:lineRule="exact"/>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trPr>
        <w:tc>
          <w:tcPr>
            <w:tcW w:w="8835"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rPr>
                <w:kern w:val="0"/>
                <w:szCs w:val="21"/>
              </w:rPr>
            </w:pPr>
            <w:r>
              <w:rPr>
                <w:rFonts w:hint="eastAsia"/>
                <w:kern w:val="0"/>
                <w:szCs w:val="21"/>
              </w:rPr>
              <w:t>综合评审结果</w:t>
            </w:r>
          </w:p>
        </w:tc>
      </w:tr>
      <w:tr>
        <w:tblPrEx>
          <w:tblLayout w:type="fixed"/>
          <w:tblCellMar>
            <w:top w:w="0" w:type="dxa"/>
            <w:left w:w="108" w:type="dxa"/>
            <w:bottom w:w="0" w:type="dxa"/>
            <w:right w:w="108" w:type="dxa"/>
          </w:tblCellMar>
        </w:tblPrEx>
        <w:trPr>
          <w:trHeight w:val="669" w:hRule="atLeast"/>
        </w:trPr>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kern w:val="0"/>
                <w:szCs w:val="21"/>
              </w:rPr>
            </w:pPr>
            <w:r>
              <w:rPr>
                <w:rFonts w:hint="eastAsia"/>
                <w:kern w:val="0"/>
                <w:szCs w:val="21"/>
              </w:rPr>
              <w:t>评审意见</w:t>
            </w:r>
          </w:p>
        </w:tc>
        <w:tc>
          <w:tcPr>
            <w:tcW w:w="6955" w:type="dxa"/>
            <w:gridSpan w:val="5"/>
            <w:tcBorders>
              <w:top w:val="single" w:color="auto" w:sz="4" w:space="0"/>
              <w:left w:val="nil"/>
              <w:bottom w:val="single" w:color="auto" w:sz="4" w:space="0"/>
              <w:right w:val="single" w:color="000000"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844" w:hRule="atLeast"/>
        </w:trPr>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kern w:val="0"/>
                <w:szCs w:val="21"/>
              </w:rPr>
            </w:pPr>
            <w:r>
              <w:rPr>
                <w:rFonts w:hint="eastAsia"/>
                <w:kern w:val="0"/>
                <w:szCs w:val="21"/>
              </w:rPr>
              <w:t>专家签字</w:t>
            </w:r>
          </w:p>
        </w:tc>
        <w:tc>
          <w:tcPr>
            <w:tcW w:w="6955" w:type="dxa"/>
            <w:gridSpan w:val="5"/>
            <w:tcBorders>
              <w:top w:val="single" w:color="auto" w:sz="4" w:space="0"/>
              <w:left w:val="nil"/>
              <w:bottom w:val="single" w:color="auto" w:sz="4" w:space="0"/>
              <w:right w:val="single" w:color="000000"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701" w:hRule="atLeast"/>
        </w:trPr>
        <w:tc>
          <w:tcPr>
            <w:tcW w:w="8835" w:type="dxa"/>
            <w:gridSpan w:val="6"/>
            <w:tcBorders>
              <w:top w:val="single" w:color="auto" w:sz="4" w:space="0"/>
              <w:left w:val="single" w:color="auto" w:sz="4" w:space="0"/>
              <w:bottom w:val="single" w:color="auto" w:sz="4" w:space="0"/>
              <w:right w:val="single" w:color="000000" w:sz="4" w:space="0"/>
            </w:tcBorders>
            <w:vAlign w:val="center"/>
          </w:tcPr>
          <w:p>
            <w:pPr>
              <w:widowControl/>
              <w:spacing w:line="440" w:lineRule="exact"/>
              <w:jc w:val="left"/>
              <w:rPr>
                <w:kern w:val="0"/>
                <w:szCs w:val="21"/>
              </w:rPr>
            </w:pPr>
            <w:r>
              <w:rPr>
                <w:rFonts w:hint="eastAsia"/>
                <w:kern w:val="0"/>
                <w:szCs w:val="21"/>
              </w:rPr>
              <w:t>审核机构及审核成员对审核结果负责。</w:t>
            </w:r>
          </w:p>
        </w:tc>
      </w:tr>
    </w:tbl>
    <w:p>
      <w:pPr>
        <w:spacing w:line="20" w:lineRule="exact"/>
      </w:pPr>
      <w:r>
        <w:br w:type="page"/>
      </w:r>
    </w:p>
    <w:tbl>
      <w:tblPr>
        <w:tblStyle w:val="12"/>
        <w:tblW w:w="9187" w:type="dxa"/>
        <w:jc w:val="center"/>
        <w:tblInd w:w="-447" w:type="dxa"/>
        <w:tblLayout w:type="fixed"/>
        <w:tblCellMar>
          <w:top w:w="0" w:type="dxa"/>
          <w:left w:w="108" w:type="dxa"/>
          <w:bottom w:w="0" w:type="dxa"/>
          <w:right w:w="108" w:type="dxa"/>
        </w:tblCellMar>
      </w:tblPr>
      <w:tblGrid>
        <w:gridCol w:w="1867"/>
        <w:gridCol w:w="1340"/>
        <w:gridCol w:w="2140"/>
        <w:gridCol w:w="1700"/>
        <w:gridCol w:w="2140"/>
      </w:tblGrid>
      <w:tr>
        <w:tblPrEx>
          <w:tblLayout w:type="fixed"/>
          <w:tblCellMar>
            <w:top w:w="0" w:type="dxa"/>
            <w:left w:w="108" w:type="dxa"/>
            <w:bottom w:w="0" w:type="dxa"/>
            <w:right w:w="108" w:type="dxa"/>
          </w:tblCellMar>
        </w:tblPrEx>
        <w:trPr>
          <w:trHeight w:val="507" w:hRule="atLeast"/>
          <w:jc w:val="center"/>
        </w:trPr>
        <w:tc>
          <w:tcPr>
            <w:tcW w:w="9187" w:type="dxa"/>
            <w:gridSpan w:val="5"/>
            <w:tcBorders>
              <w:top w:val="nil"/>
              <w:left w:val="nil"/>
              <w:bottom w:val="nil"/>
              <w:right w:val="nil"/>
            </w:tcBorders>
            <w:vAlign w:val="bottom"/>
          </w:tcPr>
          <w:p>
            <w:pPr>
              <w:widowControl/>
              <w:jc w:val="center"/>
              <w:rPr>
                <w:kern w:val="0"/>
                <w:szCs w:val="21"/>
              </w:rPr>
            </w:pPr>
            <w:r>
              <w:br w:type="page"/>
            </w:r>
            <w:r>
              <w:rPr>
                <w:rFonts w:hint="eastAsia" w:eastAsia="黑体"/>
                <w:color w:val="000000"/>
                <w:kern w:val="0"/>
                <w:sz w:val="28"/>
                <w:szCs w:val="28"/>
              </w:rPr>
              <w:t>六、申报项目审核表</w:t>
            </w:r>
          </w:p>
        </w:tc>
      </w:tr>
      <w:tr>
        <w:tblPrEx>
          <w:tblLayout w:type="fixed"/>
          <w:tblCellMar>
            <w:top w:w="0" w:type="dxa"/>
            <w:left w:w="108" w:type="dxa"/>
            <w:bottom w:w="0" w:type="dxa"/>
            <w:right w:w="108" w:type="dxa"/>
          </w:tblCellMar>
        </w:tblPrEx>
        <w:trPr>
          <w:trHeight w:val="600" w:hRule="atLeast"/>
          <w:jc w:val="center"/>
        </w:trPr>
        <w:tc>
          <w:tcPr>
            <w:tcW w:w="18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项目名称</w:t>
            </w:r>
          </w:p>
        </w:tc>
        <w:tc>
          <w:tcPr>
            <w:tcW w:w="7320"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tcBorders>
              <w:top w:val="nil"/>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项目总投资</w:t>
            </w:r>
          </w:p>
        </w:tc>
        <w:tc>
          <w:tcPr>
            <w:tcW w:w="348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申请财政补助</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restart"/>
            <w:tcBorders>
              <w:top w:val="nil"/>
              <w:left w:val="single" w:color="auto" w:sz="4" w:space="0"/>
              <w:bottom w:val="single" w:color="000000" w:sz="4" w:space="0"/>
              <w:right w:val="single" w:color="auto" w:sz="4" w:space="0"/>
            </w:tcBorders>
            <w:vAlign w:val="center"/>
          </w:tcPr>
          <w:p>
            <w:pPr>
              <w:widowControl/>
              <w:spacing w:line="440" w:lineRule="exact"/>
              <w:jc w:val="center"/>
              <w:rPr>
                <w:kern w:val="0"/>
                <w:szCs w:val="21"/>
              </w:rPr>
            </w:pPr>
            <w:r>
              <w:rPr>
                <w:rFonts w:hint="eastAsia"/>
                <w:kern w:val="0"/>
                <w:szCs w:val="21"/>
              </w:rPr>
              <w:t>项目审核</w:t>
            </w:r>
          </w:p>
          <w:p>
            <w:pPr>
              <w:widowControl/>
              <w:spacing w:line="440" w:lineRule="exact"/>
              <w:jc w:val="center"/>
              <w:rPr>
                <w:kern w:val="0"/>
                <w:szCs w:val="21"/>
              </w:rPr>
            </w:pPr>
            <w:r>
              <w:rPr>
                <w:rFonts w:hint="eastAsia"/>
                <w:kern w:val="0"/>
                <w:szCs w:val="21"/>
              </w:rPr>
              <w:t>专家</w:t>
            </w: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姓名</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工作单位</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职称职务</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专　业</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600" w:hRule="atLeast"/>
          <w:jc w:val="center"/>
        </w:trPr>
        <w:tc>
          <w:tcPr>
            <w:tcW w:w="1867"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kern w:val="0"/>
                <w:szCs w:val="21"/>
              </w:rPr>
            </w:pPr>
          </w:p>
        </w:tc>
        <w:tc>
          <w:tcPr>
            <w:tcW w:w="13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170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c>
          <w:tcPr>
            <w:tcW w:w="2140" w:type="dxa"/>
            <w:tcBorders>
              <w:top w:val="nil"/>
              <w:left w:val="nil"/>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1498" w:hRule="atLeast"/>
          <w:jc w:val="center"/>
        </w:trPr>
        <w:tc>
          <w:tcPr>
            <w:tcW w:w="1867" w:type="dxa"/>
            <w:tcBorders>
              <w:top w:val="nil"/>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审核意见</w:t>
            </w:r>
          </w:p>
        </w:tc>
        <w:tc>
          <w:tcPr>
            <w:tcW w:w="7320"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kern w:val="0"/>
                <w:szCs w:val="21"/>
              </w:rPr>
            </w:pPr>
          </w:p>
        </w:tc>
      </w:tr>
      <w:tr>
        <w:tblPrEx>
          <w:tblLayout w:type="fixed"/>
          <w:tblCellMar>
            <w:top w:w="0" w:type="dxa"/>
            <w:left w:w="108" w:type="dxa"/>
            <w:bottom w:w="0" w:type="dxa"/>
            <w:right w:w="108" w:type="dxa"/>
          </w:tblCellMar>
        </w:tblPrEx>
        <w:trPr>
          <w:trHeight w:val="1214" w:hRule="atLeast"/>
          <w:jc w:val="center"/>
        </w:trPr>
        <w:tc>
          <w:tcPr>
            <w:tcW w:w="1867" w:type="dxa"/>
            <w:tcBorders>
              <w:top w:val="nil"/>
              <w:left w:val="single" w:color="auto" w:sz="4" w:space="0"/>
              <w:bottom w:val="single" w:color="auto" w:sz="4" w:space="0"/>
              <w:right w:val="single" w:color="auto" w:sz="4" w:space="0"/>
            </w:tcBorders>
            <w:vAlign w:val="center"/>
          </w:tcPr>
          <w:p>
            <w:pPr>
              <w:widowControl/>
              <w:spacing w:line="440" w:lineRule="exact"/>
              <w:jc w:val="center"/>
              <w:rPr>
                <w:kern w:val="0"/>
                <w:szCs w:val="21"/>
              </w:rPr>
            </w:pPr>
            <w:r>
              <w:rPr>
                <w:rFonts w:hint="eastAsia"/>
                <w:kern w:val="0"/>
                <w:szCs w:val="21"/>
              </w:rPr>
              <w:t>专家签字</w:t>
            </w:r>
          </w:p>
        </w:tc>
        <w:tc>
          <w:tcPr>
            <w:tcW w:w="7320"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kern w:val="0"/>
                <w:szCs w:val="21"/>
              </w:rPr>
            </w:pPr>
          </w:p>
        </w:tc>
      </w:tr>
      <w:tr>
        <w:tblPrEx>
          <w:tblLayout w:type="fixed"/>
          <w:tblCellMar>
            <w:top w:w="0" w:type="dxa"/>
            <w:left w:w="108" w:type="dxa"/>
            <w:bottom w:w="0" w:type="dxa"/>
            <w:right w:w="108" w:type="dxa"/>
          </w:tblCellMar>
        </w:tblPrEx>
        <w:trPr>
          <w:trHeight w:val="855" w:hRule="atLeast"/>
          <w:jc w:val="center"/>
        </w:trPr>
        <w:tc>
          <w:tcPr>
            <w:tcW w:w="9187" w:type="dxa"/>
            <w:gridSpan w:val="5"/>
            <w:tcBorders>
              <w:top w:val="single" w:color="auto" w:sz="4" w:space="0"/>
              <w:left w:val="single" w:color="auto" w:sz="4" w:space="0"/>
              <w:bottom w:val="single" w:color="auto" w:sz="4" w:space="0"/>
              <w:right w:val="single" w:color="000000" w:sz="4" w:space="0"/>
            </w:tcBorders>
            <w:vAlign w:val="center"/>
          </w:tcPr>
          <w:p>
            <w:pPr>
              <w:widowControl/>
              <w:spacing w:line="440" w:lineRule="exact"/>
              <w:jc w:val="left"/>
              <w:rPr>
                <w:kern w:val="0"/>
                <w:szCs w:val="21"/>
              </w:rPr>
            </w:pPr>
            <w:r>
              <w:rPr>
                <w:rFonts w:hint="eastAsia"/>
                <w:kern w:val="0"/>
                <w:szCs w:val="21"/>
              </w:rPr>
              <w:t>审核机构及审核成员对审核结果负责。</w:t>
            </w:r>
          </w:p>
        </w:tc>
      </w:tr>
    </w:tbl>
    <w:p>
      <w:pPr>
        <w:spacing w:line="20" w:lineRule="exact"/>
        <w:rPr>
          <w:rFonts w:eastAsia="仿宋"/>
          <w:szCs w:val="32"/>
        </w:rPr>
      </w:pPr>
    </w:p>
    <w:p>
      <w:pPr>
        <w:spacing w:line="20" w:lineRule="exact"/>
        <w:rPr>
          <w:rFonts w:eastAsia="仿宋"/>
          <w:szCs w:val="32"/>
        </w:rPr>
      </w:pPr>
    </w:p>
    <w:p>
      <w:pPr>
        <w:spacing w:line="20" w:lineRule="exact"/>
        <w:rPr>
          <w:rFonts w:eastAsia="仿宋"/>
          <w:szCs w:val="32"/>
        </w:rPr>
      </w:pPr>
    </w:p>
    <w:p>
      <w:pPr>
        <w:spacing w:line="20" w:lineRule="exact"/>
        <w:rPr>
          <w:rFonts w:eastAsia="仿宋"/>
          <w:szCs w:val="32"/>
        </w:rPr>
      </w:pPr>
      <w:bookmarkStart w:id="0" w:name="_GoBack"/>
      <w:bookmarkEnd w:id="0"/>
    </w:p>
    <w:sectPr>
      <w:headerReference r:id="rId11" w:type="first"/>
      <w:footerReference r:id="rId14" w:type="first"/>
      <w:headerReference r:id="rId9" w:type="default"/>
      <w:footerReference r:id="rId12" w:type="default"/>
      <w:headerReference r:id="rId10" w:type="even"/>
      <w:footerReference r:id="rId13" w:type="even"/>
      <w:pgSz w:w="11906" w:h="16838"/>
      <w:pgMar w:top="2098" w:right="1474" w:bottom="1814" w:left="1588" w:header="851" w:footer="1418" w:gutter="0"/>
      <w:pgNumType w:fmt="numberInDash"/>
      <w:cols w:space="425"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- 1 -</w:t>
    </w:r>
    <w:r>
      <w:rPr>
        <w:rStyle w:val="9"/>
        <w:rFonts w:ascii="宋体" w:hAnsi="宋体"/>
        <w:sz w:val="28"/>
        <w:szCs w:val="28"/>
      </w:rPr>
      <w:fldChar w:fldCharType="end"/>
    </w:r>
  </w:p>
  <w:p>
    <w:pPr>
      <w:tabs>
        <w:tab w:val="center" w:pos="4153"/>
        <w:tab w:val="right" w:pos="8306"/>
      </w:tabs>
      <w:snapToGrid w:val="0"/>
      <w:ind w:right="360" w:firstLine="360"/>
      <w:jc w:val="right"/>
      <w:rPr>
        <w:rFonts w:eastAsia="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tabs>
        <w:tab w:val="center" w:pos="4153"/>
        <w:tab w:val="right" w:pos="8306"/>
      </w:tabs>
      <w:snapToGrid w:val="0"/>
      <w:ind w:right="360" w:firstLine="360"/>
      <w:jc w:val="left"/>
      <w:rPr>
        <w:rFonts w:eastAsia="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- 25 -</w:t>
    </w:r>
    <w:r>
      <w:rPr>
        <w:rStyle w:val="9"/>
        <w:rFonts w:ascii="宋体" w:hAnsi="宋体"/>
        <w:sz w:val="28"/>
        <w:szCs w:val="28"/>
      </w:rPr>
      <w:fldChar w:fldCharType="end"/>
    </w:r>
  </w:p>
  <w:p>
    <w:pPr>
      <w:tabs>
        <w:tab w:val="center" w:pos="4153"/>
        <w:tab w:val="right" w:pos="8306"/>
      </w:tabs>
      <w:snapToGrid w:val="0"/>
      <w:ind w:right="360" w:firstLine="360"/>
      <w:jc w:val="right"/>
      <w:rPr>
        <w:rFonts w:eastAsia="宋体"/>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- 24 -</w:t>
    </w:r>
    <w:r>
      <w:rPr>
        <w:rStyle w:val="9"/>
        <w:rFonts w:ascii="宋体" w:hAnsi="宋体"/>
        <w:sz w:val="28"/>
        <w:szCs w:val="28"/>
      </w:rPr>
      <w:fldChar w:fldCharType="end"/>
    </w:r>
  </w:p>
  <w:p>
    <w:pPr>
      <w:tabs>
        <w:tab w:val="center" w:pos="4153"/>
        <w:tab w:val="right" w:pos="8306"/>
      </w:tabs>
      <w:snapToGrid w:val="0"/>
      <w:ind w:right="360" w:firstLine="360"/>
      <w:jc w:val="left"/>
      <w:rPr>
        <w:rFonts w:eastAsia="宋体"/>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1EA"/>
    <w:rsid w:val="0000512C"/>
    <w:rsid w:val="00015D0C"/>
    <w:rsid w:val="0002332D"/>
    <w:rsid w:val="000315A8"/>
    <w:rsid w:val="00037274"/>
    <w:rsid w:val="0007217C"/>
    <w:rsid w:val="000838BF"/>
    <w:rsid w:val="00093653"/>
    <w:rsid w:val="000B18C1"/>
    <w:rsid w:val="000B6F8A"/>
    <w:rsid w:val="000C6D18"/>
    <w:rsid w:val="000D1F20"/>
    <w:rsid w:val="000E1D8B"/>
    <w:rsid w:val="000E6CCA"/>
    <w:rsid w:val="00134E8F"/>
    <w:rsid w:val="00144461"/>
    <w:rsid w:val="00163B10"/>
    <w:rsid w:val="001757BB"/>
    <w:rsid w:val="001863FD"/>
    <w:rsid w:val="00187A1F"/>
    <w:rsid w:val="00194280"/>
    <w:rsid w:val="00196C1D"/>
    <w:rsid w:val="001A0C13"/>
    <w:rsid w:val="001C1B28"/>
    <w:rsid w:val="001E075B"/>
    <w:rsid w:val="001E5862"/>
    <w:rsid w:val="001E6FFA"/>
    <w:rsid w:val="001F4E22"/>
    <w:rsid w:val="00202538"/>
    <w:rsid w:val="00225BA0"/>
    <w:rsid w:val="002651EE"/>
    <w:rsid w:val="00273C00"/>
    <w:rsid w:val="00280D41"/>
    <w:rsid w:val="00284724"/>
    <w:rsid w:val="00284FF2"/>
    <w:rsid w:val="002924E8"/>
    <w:rsid w:val="00294E50"/>
    <w:rsid w:val="002952D5"/>
    <w:rsid w:val="00297F6C"/>
    <w:rsid w:val="002A08A6"/>
    <w:rsid w:val="002C43AD"/>
    <w:rsid w:val="002D1344"/>
    <w:rsid w:val="002D3E43"/>
    <w:rsid w:val="002E0CD4"/>
    <w:rsid w:val="002E1D3F"/>
    <w:rsid w:val="002F216E"/>
    <w:rsid w:val="002F3A3B"/>
    <w:rsid w:val="002F5EF4"/>
    <w:rsid w:val="003045D5"/>
    <w:rsid w:val="0030747E"/>
    <w:rsid w:val="00321E0F"/>
    <w:rsid w:val="003251F6"/>
    <w:rsid w:val="0032756F"/>
    <w:rsid w:val="0036147B"/>
    <w:rsid w:val="00372F2C"/>
    <w:rsid w:val="003745EC"/>
    <w:rsid w:val="003B1719"/>
    <w:rsid w:val="003B444A"/>
    <w:rsid w:val="003C774C"/>
    <w:rsid w:val="003D4BA5"/>
    <w:rsid w:val="003F373A"/>
    <w:rsid w:val="004055AB"/>
    <w:rsid w:val="00412906"/>
    <w:rsid w:val="0042088D"/>
    <w:rsid w:val="004235DE"/>
    <w:rsid w:val="00430DF1"/>
    <w:rsid w:val="00436788"/>
    <w:rsid w:val="00460FB0"/>
    <w:rsid w:val="00466227"/>
    <w:rsid w:val="004B0C2D"/>
    <w:rsid w:val="004E1BA2"/>
    <w:rsid w:val="004E762E"/>
    <w:rsid w:val="0050783B"/>
    <w:rsid w:val="0050791F"/>
    <w:rsid w:val="0051490D"/>
    <w:rsid w:val="005242E8"/>
    <w:rsid w:val="00543DED"/>
    <w:rsid w:val="00554C39"/>
    <w:rsid w:val="00563C90"/>
    <w:rsid w:val="005A15F8"/>
    <w:rsid w:val="005B3BF7"/>
    <w:rsid w:val="005E21EA"/>
    <w:rsid w:val="005E365F"/>
    <w:rsid w:val="005F303D"/>
    <w:rsid w:val="005F3903"/>
    <w:rsid w:val="005F6C6A"/>
    <w:rsid w:val="0060139F"/>
    <w:rsid w:val="00601D80"/>
    <w:rsid w:val="006048BC"/>
    <w:rsid w:val="0061396E"/>
    <w:rsid w:val="00613C16"/>
    <w:rsid w:val="00625E0C"/>
    <w:rsid w:val="00630C89"/>
    <w:rsid w:val="00631DD1"/>
    <w:rsid w:val="00640E9A"/>
    <w:rsid w:val="0064272C"/>
    <w:rsid w:val="0064294E"/>
    <w:rsid w:val="00642CCE"/>
    <w:rsid w:val="00673B76"/>
    <w:rsid w:val="00683247"/>
    <w:rsid w:val="006A1B4B"/>
    <w:rsid w:val="006A2370"/>
    <w:rsid w:val="006A6885"/>
    <w:rsid w:val="006A6900"/>
    <w:rsid w:val="006A7C6C"/>
    <w:rsid w:val="006C0215"/>
    <w:rsid w:val="006C478C"/>
    <w:rsid w:val="006E20B7"/>
    <w:rsid w:val="006E4B3D"/>
    <w:rsid w:val="006F174D"/>
    <w:rsid w:val="00704010"/>
    <w:rsid w:val="007118E8"/>
    <w:rsid w:val="0074006F"/>
    <w:rsid w:val="0074048F"/>
    <w:rsid w:val="007425B3"/>
    <w:rsid w:val="00751673"/>
    <w:rsid w:val="00753900"/>
    <w:rsid w:val="0075791E"/>
    <w:rsid w:val="0076199B"/>
    <w:rsid w:val="007849AE"/>
    <w:rsid w:val="0078791A"/>
    <w:rsid w:val="007A56D2"/>
    <w:rsid w:val="007D4011"/>
    <w:rsid w:val="007E466A"/>
    <w:rsid w:val="007E79EB"/>
    <w:rsid w:val="007F087C"/>
    <w:rsid w:val="00802AA2"/>
    <w:rsid w:val="00807E7A"/>
    <w:rsid w:val="008203D4"/>
    <w:rsid w:val="00894DB1"/>
    <w:rsid w:val="008A5B06"/>
    <w:rsid w:val="008E2AAE"/>
    <w:rsid w:val="008F1E49"/>
    <w:rsid w:val="008F7B2B"/>
    <w:rsid w:val="0091594A"/>
    <w:rsid w:val="00923FD7"/>
    <w:rsid w:val="009312C0"/>
    <w:rsid w:val="009317CB"/>
    <w:rsid w:val="009556FB"/>
    <w:rsid w:val="00961A26"/>
    <w:rsid w:val="00962450"/>
    <w:rsid w:val="00963364"/>
    <w:rsid w:val="00984225"/>
    <w:rsid w:val="00991274"/>
    <w:rsid w:val="009B0DBF"/>
    <w:rsid w:val="009B2D23"/>
    <w:rsid w:val="009B3B6C"/>
    <w:rsid w:val="009C03D7"/>
    <w:rsid w:val="009C1DCB"/>
    <w:rsid w:val="009D2FC7"/>
    <w:rsid w:val="009D5F61"/>
    <w:rsid w:val="009E3658"/>
    <w:rsid w:val="009E6BE6"/>
    <w:rsid w:val="00A4305A"/>
    <w:rsid w:val="00A4442B"/>
    <w:rsid w:val="00A57399"/>
    <w:rsid w:val="00A6575F"/>
    <w:rsid w:val="00A751C6"/>
    <w:rsid w:val="00A809A4"/>
    <w:rsid w:val="00A91B7E"/>
    <w:rsid w:val="00AA2675"/>
    <w:rsid w:val="00AA77EA"/>
    <w:rsid w:val="00AA79F6"/>
    <w:rsid w:val="00AB495E"/>
    <w:rsid w:val="00AC0479"/>
    <w:rsid w:val="00AD2733"/>
    <w:rsid w:val="00AD27F8"/>
    <w:rsid w:val="00AE1E35"/>
    <w:rsid w:val="00B3585B"/>
    <w:rsid w:val="00B41C3A"/>
    <w:rsid w:val="00B60BCB"/>
    <w:rsid w:val="00B639C1"/>
    <w:rsid w:val="00BA19CC"/>
    <w:rsid w:val="00BD2134"/>
    <w:rsid w:val="00C16BFA"/>
    <w:rsid w:val="00C209D7"/>
    <w:rsid w:val="00C25D7E"/>
    <w:rsid w:val="00C40A6C"/>
    <w:rsid w:val="00C66F71"/>
    <w:rsid w:val="00C67C74"/>
    <w:rsid w:val="00C808E3"/>
    <w:rsid w:val="00C8405A"/>
    <w:rsid w:val="00C970E3"/>
    <w:rsid w:val="00C9776D"/>
    <w:rsid w:val="00C979CB"/>
    <w:rsid w:val="00CB6DA9"/>
    <w:rsid w:val="00CD16DE"/>
    <w:rsid w:val="00CE76FA"/>
    <w:rsid w:val="00CF24B7"/>
    <w:rsid w:val="00CF5526"/>
    <w:rsid w:val="00D0677C"/>
    <w:rsid w:val="00D06D58"/>
    <w:rsid w:val="00D10CD7"/>
    <w:rsid w:val="00D11E98"/>
    <w:rsid w:val="00D2103C"/>
    <w:rsid w:val="00D3425A"/>
    <w:rsid w:val="00D375C6"/>
    <w:rsid w:val="00D41B0C"/>
    <w:rsid w:val="00D52893"/>
    <w:rsid w:val="00D53C85"/>
    <w:rsid w:val="00D570D2"/>
    <w:rsid w:val="00D706E5"/>
    <w:rsid w:val="00D717CA"/>
    <w:rsid w:val="00D926E4"/>
    <w:rsid w:val="00D94510"/>
    <w:rsid w:val="00DA10B0"/>
    <w:rsid w:val="00DA6433"/>
    <w:rsid w:val="00DB65AE"/>
    <w:rsid w:val="00DC0842"/>
    <w:rsid w:val="00DC2BE4"/>
    <w:rsid w:val="00DD6F7C"/>
    <w:rsid w:val="00DE408A"/>
    <w:rsid w:val="00DF1372"/>
    <w:rsid w:val="00E12B07"/>
    <w:rsid w:val="00E25CAF"/>
    <w:rsid w:val="00E40904"/>
    <w:rsid w:val="00E61801"/>
    <w:rsid w:val="00E65C5E"/>
    <w:rsid w:val="00E65EEB"/>
    <w:rsid w:val="00E736BC"/>
    <w:rsid w:val="00E815F5"/>
    <w:rsid w:val="00E82329"/>
    <w:rsid w:val="00E85628"/>
    <w:rsid w:val="00EA3E75"/>
    <w:rsid w:val="00ED42ED"/>
    <w:rsid w:val="00EF02FD"/>
    <w:rsid w:val="00F00384"/>
    <w:rsid w:val="00F5175E"/>
    <w:rsid w:val="00F56496"/>
    <w:rsid w:val="00F61353"/>
    <w:rsid w:val="00F66B68"/>
    <w:rsid w:val="00F77D03"/>
    <w:rsid w:val="00F93DB5"/>
    <w:rsid w:val="00F96DFF"/>
    <w:rsid w:val="00FA2062"/>
    <w:rsid w:val="00FB5A71"/>
    <w:rsid w:val="00FB7E22"/>
    <w:rsid w:val="00FF018E"/>
    <w:rsid w:val="00FF4837"/>
    <w:rsid w:val="17051490"/>
    <w:rsid w:val="3B7B62D6"/>
    <w:rsid w:val="4B7B701F"/>
    <w:rsid w:val="68894031"/>
    <w:rsid w:val="6A396E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4"/>
    <w:uiPriority w:val="99"/>
    <w:rPr>
      <w:rFonts w:ascii="宋体" w:hAnsi="Courier New" w:eastAsia="宋体"/>
      <w:kern w:val="0"/>
      <w:sz w:val="21"/>
      <w:szCs w:val="20"/>
    </w:rPr>
  </w:style>
  <w:style w:type="paragraph" w:styleId="3">
    <w:name w:val="Date"/>
    <w:basedOn w:val="1"/>
    <w:next w:val="1"/>
    <w:link w:val="15"/>
    <w:uiPriority w:val="99"/>
    <w:pPr>
      <w:ind w:left="100" w:leftChars="2500"/>
    </w:pPr>
    <w:rPr>
      <w:rFonts w:eastAsia="宋体"/>
      <w:kern w:val="0"/>
      <w:sz w:val="24"/>
      <w:szCs w:val="20"/>
    </w:rPr>
  </w:style>
  <w:style w:type="paragraph" w:styleId="4">
    <w:name w:val="Balloon Text"/>
    <w:basedOn w:val="1"/>
    <w:link w:val="16"/>
    <w:semiHidden/>
    <w:uiPriority w:val="99"/>
    <w:rPr>
      <w:rFonts w:eastAsia="宋体"/>
      <w:kern w:val="0"/>
      <w:sz w:val="18"/>
      <w:szCs w:val="20"/>
    </w:rPr>
  </w:style>
  <w:style w:type="paragraph" w:styleId="5">
    <w:name w:val="footer"/>
    <w:basedOn w:val="1"/>
    <w:link w:val="17"/>
    <w:uiPriority w:val="99"/>
    <w:pPr>
      <w:tabs>
        <w:tab w:val="center" w:pos="4153"/>
        <w:tab w:val="right" w:pos="8306"/>
      </w:tabs>
      <w:snapToGrid w:val="0"/>
      <w:jc w:val="left"/>
    </w:pPr>
    <w:rPr>
      <w:rFonts w:eastAsia="宋体"/>
      <w:kern w:val="0"/>
      <w:sz w:val="18"/>
      <w:szCs w:val="20"/>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rFonts w:eastAsia="宋体"/>
      <w:kern w:val="0"/>
      <w:sz w:val="18"/>
      <w:szCs w:val="20"/>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99"/>
    <w:rPr>
      <w:rFonts w:cs="Times New Roman"/>
    </w:rPr>
  </w:style>
  <w:style w:type="character" w:styleId="10">
    <w:name w:val="Emphasis"/>
    <w:basedOn w:val="8"/>
    <w:qFormat/>
    <w:uiPriority w:val="99"/>
    <w:rPr>
      <w:rFonts w:cs="Times New Roman"/>
      <w:i/>
    </w:rPr>
  </w:style>
  <w:style w:type="character" w:styleId="11">
    <w:name w:val="Hyperlink"/>
    <w:basedOn w:val="8"/>
    <w:uiPriority w:val="99"/>
    <w:rPr>
      <w:rFonts w:cs="Times New Roman"/>
      <w:color w:val="0000FF"/>
      <w:u w:val="single"/>
    </w:rPr>
  </w:style>
  <w:style w:type="table" w:styleId="13">
    <w:name w:val="Table Grid"/>
    <w:basedOn w:val="12"/>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纯文本 Char"/>
    <w:basedOn w:val="8"/>
    <w:link w:val="2"/>
    <w:locked/>
    <w:uiPriority w:val="99"/>
    <w:rPr>
      <w:rFonts w:ascii="宋体" w:hAnsi="Courier New" w:eastAsia="宋体"/>
      <w:sz w:val="21"/>
    </w:rPr>
  </w:style>
  <w:style w:type="character" w:customStyle="1" w:styleId="15">
    <w:name w:val="日期 Char"/>
    <w:basedOn w:val="8"/>
    <w:link w:val="3"/>
    <w:locked/>
    <w:uiPriority w:val="99"/>
    <w:rPr>
      <w:rFonts w:ascii="Times New Roman" w:hAnsi="Times New Roman" w:eastAsia="宋体"/>
      <w:sz w:val="24"/>
    </w:rPr>
  </w:style>
  <w:style w:type="character" w:customStyle="1" w:styleId="16">
    <w:name w:val="批注框文本 Char"/>
    <w:basedOn w:val="8"/>
    <w:link w:val="4"/>
    <w:semiHidden/>
    <w:locked/>
    <w:uiPriority w:val="99"/>
    <w:rPr>
      <w:rFonts w:ascii="Times New Roman" w:hAnsi="Times New Roman" w:eastAsia="宋体"/>
      <w:sz w:val="18"/>
    </w:rPr>
  </w:style>
  <w:style w:type="character" w:customStyle="1" w:styleId="17">
    <w:name w:val="页脚 Char"/>
    <w:basedOn w:val="8"/>
    <w:link w:val="5"/>
    <w:locked/>
    <w:uiPriority w:val="99"/>
    <w:rPr>
      <w:rFonts w:ascii="Times New Roman" w:hAnsi="Times New Roman" w:eastAsia="宋体"/>
      <w:sz w:val="18"/>
    </w:rPr>
  </w:style>
  <w:style w:type="character" w:customStyle="1" w:styleId="18">
    <w:name w:val="页眉 Char"/>
    <w:basedOn w:val="8"/>
    <w:link w:val="6"/>
    <w:locked/>
    <w:uiPriority w:val="99"/>
    <w:rPr>
      <w:rFonts w:ascii="Times New Roman" w:hAnsi="Times New Roman" w:eastAsia="宋体"/>
      <w:sz w:val="18"/>
    </w:rPr>
  </w:style>
  <w:style w:type="paragraph" w:customStyle="1" w:styleId="19">
    <w:name w:val="Char Char Char Char"/>
    <w:basedOn w:val="1"/>
    <w:uiPriority w:val="99"/>
    <w:rPr>
      <w:rFonts w:ascii="仿宋_GB2312" w:cs="仿宋_GB2312"/>
      <w:b/>
      <w:bCs/>
      <w:szCs w:val="32"/>
    </w:rPr>
  </w:style>
  <w:style w:type="paragraph" w:customStyle="1" w:styleId="20">
    <w:name w:val="Char"/>
    <w:basedOn w:val="1"/>
    <w:uiPriority w:val="99"/>
    <w:pPr>
      <w:tabs>
        <w:tab w:val="left" w:pos="1720"/>
      </w:tabs>
      <w:ind w:left="1720" w:hanging="1080"/>
    </w:p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1873</Words>
  <Characters>10678</Characters>
  <Lines>88</Lines>
  <Paragraphs>25</Paragraphs>
  <TotalTime>75</TotalTime>
  <ScaleCrop>false</ScaleCrop>
  <LinksUpToDate>false</LinksUpToDate>
  <CharactersWithSpaces>12526</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2018-07-31T01:17:00Z</dcterms:created>
  <dc:creator>dell</dc:creator>
  <cp:lastModifiedBy>Administrator</cp:lastModifiedBy>
  <cp:lastPrinted>2018-07-17T07:27:00Z</cp:lastPrinted>
  <dcterms:modified xsi:type="dcterms:W3CDTF">2018-08-03T01:43:43Z</dcterms:modified>
  <dc:title>中共台州市委宣传部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